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6D1B5" w14:textId="77777777" w:rsidR="00245C4F" w:rsidRDefault="00245C4F">
      <w:pPr>
        <w:spacing w:after="0" w:line="240" w:lineRule="auto"/>
        <w:jc w:val="center"/>
        <w:rPr>
          <w:rFonts w:ascii="Georgia" w:eastAsia="Times New Roman" w:hAnsi="Georgia"/>
          <w:b/>
          <w:sz w:val="24"/>
          <w:szCs w:val="24"/>
          <w:lang w:val="en-US"/>
        </w:rPr>
      </w:pPr>
    </w:p>
    <w:p w14:paraId="1E4415B7" w14:textId="690ECA9A" w:rsidR="00D8422F" w:rsidRDefault="007E569A" w:rsidP="007E569A">
      <w:pPr>
        <w:tabs>
          <w:tab w:val="left" w:pos="204"/>
        </w:tabs>
        <w:spacing w:line="240" w:lineRule="auto"/>
        <w:jc w:val="center"/>
        <w:rPr>
          <w:rFonts w:ascii="Georgia" w:eastAsia="Calibri" w:hAnsi="Georgia" w:cs="Calibri"/>
          <w:b/>
          <w:bCs/>
          <w:lang w:val="en-US"/>
        </w:rPr>
      </w:pPr>
      <w:r w:rsidRPr="007E569A">
        <w:rPr>
          <w:rFonts w:ascii="Georgia" w:eastAsia="Calibri" w:hAnsi="Georgia" w:cs="Calibri"/>
          <w:b/>
          <w:bCs/>
          <w:lang w:val="en-US"/>
        </w:rPr>
        <w:t>Pedagogical projects in initial mathematics training in the Northeast: implications with digital Technologies</w:t>
      </w:r>
    </w:p>
    <w:p w14:paraId="6E68F28C" w14:textId="77777777" w:rsidR="007E569A" w:rsidRPr="00432A0B" w:rsidRDefault="007E569A">
      <w:pPr>
        <w:tabs>
          <w:tab w:val="left" w:pos="204"/>
        </w:tabs>
        <w:spacing w:after="0" w:line="240" w:lineRule="auto"/>
        <w:jc w:val="center"/>
        <w:rPr>
          <w:rFonts w:ascii="Georgia" w:hAnsi="Georgia"/>
          <w:b/>
          <w:bCs/>
          <w:sz w:val="28"/>
          <w:szCs w:val="24"/>
          <w:lang w:val="en-US"/>
        </w:rPr>
      </w:pPr>
    </w:p>
    <w:p w14:paraId="636B1383" w14:textId="63E653EA" w:rsidR="00245C4F" w:rsidRPr="007E569A" w:rsidRDefault="007E569A">
      <w:pPr>
        <w:spacing w:after="248"/>
        <w:jc w:val="center"/>
        <w:rPr>
          <w:rFonts w:ascii="Georgia" w:eastAsia="Calibri" w:hAnsi="Georgia" w:cs="Calibri"/>
          <w:b/>
          <w:bCs/>
          <w:sz w:val="28"/>
          <w:szCs w:val="28"/>
        </w:rPr>
      </w:pPr>
      <w:bookmarkStart w:id="0" w:name="_Hlk41336058"/>
      <w:bookmarkEnd w:id="0"/>
      <w:r w:rsidRPr="007E569A">
        <w:rPr>
          <w:rFonts w:ascii="Georgia" w:eastAsia="Calibri" w:hAnsi="Georgia" w:cs="Calibri"/>
          <w:b/>
          <w:bCs/>
          <w:sz w:val="26"/>
          <w:szCs w:val="26"/>
        </w:rPr>
        <w:t>Projetos p</w:t>
      </w:r>
      <w:r>
        <w:rPr>
          <w:rFonts w:ascii="Georgia" w:eastAsia="Calibri" w:hAnsi="Georgia" w:cs="Calibri"/>
          <w:b/>
          <w:bCs/>
          <w:sz w:val="26"/>
          <w:szCs w:val="26"/>
        </w:rPr>
        <w:t>edagógicos na formação inicial em Matemática do Nordeste: implicações com as tecnologias digitais</w:t>
      </w:r>
    </w:p>
    <w:p w14:paraId="1DD87191" w14:textId="38D1C5C3" w:rsidR="00245C4F" w:rsidRPr="007E569A" w:rsidRDefault="00D8422F">
      <w:pPr>
        <w:spacing w:after="0" w:line="240" w:lineRule="auto"/>
        <w:jc w:val="center"/>
        <w:rPr>
          <w:rFonts w:ascii="Georgia" w:hAnsi="Georgia"/>
          <w:b/>
          <w:bCs/>
          <w:sz w:val="20"/>
          <w:szCs w:val="20"/>
        </w:rPr>
      </w:pPr>
      <w:r w:rsidRPr="007E569A">
        <w:rPr>
          <w:rFonts w:ascii="Georgia" w:hAnsi="Georgia"/>
          <w:b/>
          <w:bCs/>
          <w:sz w:val="20"/>
          <w:szCs w:val="20"/>
        </w:rPr>
        <w:t>S</w:t>
      </w:r>
      <w:r w:rsidR="00B2778A" w:rsidRPr="007E569A">
        <w:rPr>
          <w:rFonts w:ascii="Georgia" w:hAnsi="Georgia"/>
          <w:b/>
          <w:bCs/>
          <w:sz w:val="20"/>
          <w:szCs w:val="20"/>
        </w:rPr>
        <w:t>A</w:t>
      </w:r>
      <w:r w:rsidR="007E569A">
        <w:rPr>
          <w:rFonts w:ascii="Georgia" w:hAnsi="Georgia"/>
          <w:b/>
          <w:bCs/>
          <w:sz w:val="20"/>
          <w:szCs w:val="20"/>
        </w:rPr>
        <w:t>NTOS, José Elyton Batista dos</w:t>
      </w:r>
      <w:r w:rsidRPr="007E569A">
        <w:rPr>
          <w:rFonts w:ascii="Georgia" w:hAnsi="Georgia"/>
          <w:b/>
          <w:bCs/>
          <w:sz w:val="20"/>
          <w:szCs w:val="20"/>
          <w:vertAlign w:val="superscript"/>
        </w:rPr>
        <w:t>(1)</w:t>
      </w:r>
      <w:r w:rsidR="007E569A">
        <w:rPr>
          <w:rFonts w:ascii="Georgia" w:hAnsi="Georgia"/>
          <w:b/>
          <w:bCs/>
          <w:sz w:val="20"/>
          <w:szCs w:val="20"/>
        </w:rPr>
        <w:t>; RODRIGUES, Bruno Meneses</w:t>
      </w:r>
      <w:r w:rsidR="007E569A">
        <w:rPr>
          <w:rFonts w:ascii="Georgia" w:hAnsi="Georgia"/>
          <w:b/>
          <w:bCs/>
          <w:sz w:val="20"/>
          <w:szCs w:val="20"/>
          <w:vertAlign w:val="superscript"/>
        </w:rPr>
        <w:t>(2)</w:t>
      </w:r>
      <w:r w:rsidR="007E569A">
        <w:rPr>
          <w:rFonts w:ascii="Georgia" w:hAnsi="Georgia"/>
          <w:b/>
          <w:bCs/>
          <w:sz w:val="20"/>
          <w:szCs w:val="20"/>
        </w:rPr>
        <w:t>; SANTOS, Iris Grasielle Xavier dos</w:t>
      </w:r>
      <w:r w:rsidR="007E569A">
        <w:rPr>
          <w:rFonts w:ascii="Georgia" w:hAnsi="Georgia"/>
          <w:b/>
          <w:bCs/>
          <w:sz w:val="20"/>
          <w:szCs w:val="20"/>
          <w:vertAlign w:val="superscript"/>
        </w:rPr>
        <w:t>(3)</w:t>
      </w:r>
    </w:p>
    <w:p w14:paraId="1F069928" w14:textId="77777777" w:rsidR="00245C4F" w:rsidRPr="007E569A" w:rsidRDefault="00245C4F">
      <w:pPr>
        <w:spacing w:after="0" w:line="240" w:lineRule="auto"/>
        <w:jc w:val="both"/>
        <w:rPr>
          <w:rFonts w:ascii="Georgia" w:hAnsi="Georgia"/>
          <w:b/>
          <w:bCs/>
          <w:sz w:val="24"/>
          <w:szCs w:val="20"/>
          <w:vertAlign w:val="superscript"/>
        </w:rPr>
      </w:pPr>
    </w:p>
    <w:p w14:paraId="6CB637B4" w14:textId="77777777" w:rsidR="007E569A" w:rsidRPr="00FB5E9E" w:rsidRDefault="007E569A" w:rsidP="007E569A">
      <w:pPr>
        <w:spacing w:after="0" w:line="240" w:lineRule="auto"/>
        <w:jc w:val="both"/>
        <w:rPr>
          <w:rFonts w:ascii="Georgia" w:hAnsi="Georgia"/>
          <w:sz w:val="14"/>
          <w:szCs w:val="14"/>
        </w:rPr>
      </w:pPr>
      <w:r>
        <w:rPr>
          <w:rFonts w:ascii="Georgia" w:hAnsi="Georgia"/>
          <w:sz w:val="14"/>
          <w:szCs w:val="14"/>
          <w:vertAlign w:val="superscript"/>
        </w:rPr>
        <w:t>(1)</w:t>
      </w:r>
      <w:r>
        <w:rPr>
          <w:noProof/>
        </w:rPr>
        <w:drawing>
          <wp:inline distT="0" distB="0" distL="0" distR="0" wp14:anchorId="2A044074" wp14:editId="00297072">
            <wp:extent cx="121920" cy="115570"/>
            <wp:effectExtent l="0" t="0" r="0" b="0"/>
            <wp:docPr id="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7"/>
                    <pic:cNvPicPr>
                      <a:picLocks noChangeAspect="1" noChangeArrowheads="1"/>
                    </pic:cNvPicPr>
                  </pic:nvPicPr>
                  <pic:blipFill>
                    <a:blip r:embed="rId7"/>
                    <a:stretch>
                      <a:fillRect/>
                    </a:stretch>
                  </pic:blipFill>
                  <pic:spPr bwMode="auto">
                    <a:xfrm>
                      <a:off x="0" y="0"/>
                      <a:ext cx="121920" cy="115570"/>
                    </a:xfrm>
                    <a:prstGeom prst="rect">
                      <a:avLst/>
                    </a:prstGeom>
                  </pic:spPr>
                </pic:pic>
              </a:graphicData>
            </a:graphic>
          </wp:inline>
        </w:drawing>
      </w:r>
      <w:r>
        <w:rPr>
          <w:rFonts w:ascii="Georgia" w:hAnsi="Georgia"/>
          <w:sz w:val="14"/>
          <w:szCs w:val="14"/>
          <w:vertAlign w:val="superscript"/>
        </w:rPr>
        <w:t xml:space="preserve"> </w:t>
      </w:r>
      <w:r w:rsidRPr="00FB5E9E">
        <w:rPr>
          <w:rFonts w:ascii="Georgia" w:hAnsi="Georgia"/>
          <w:sz w:val="14"/>
          <w:szCs w:val="14"/>
          <w:shd w:val="clear" w:color="auto" w:fill="FFFFFF"/>
        </w:rPr>
        <w:t>0000-0003-1763-8134;</w:t>
      </w:r>
      <w:r w:rsidRPr="00FB5E9E">
        <w:rPr>
          <w:rFonts w:ascii="Georgia" w:hAnsi="Georgia"/>
          <w:sz w:val="14"/>
          <w:szCs w:val="14"/>
        </w:rPr>
        <w:t xml:space="preserve"> </w:t>
      </w:r>
      <w:r w:rsidRPr="00FB5E9E">
        <w:rPr>
          <w:rFonts w:ascii="Georgia" w:hAnsi="Georgia"/>
          <w:sz w:val="14"/>
          <w:szCs w:val="14"/>
          <w:shd w:val="clear" w:color="auto" w:fill="FFFFFF"/>
        </w:rPr>
        <w:t>SEMED de Rio Largo</w:t>
      </w:r>
      <w:r w:rsidRPr="00FB5E9E">
        <w:rPr>
          <w:rFonts w:ascii="Georgia" w:hAnsi="Georgia"/>
          <w:sz w:val="14"/>
          <w:szCs w:val="14"/>
        </w:rPr>
        <w:t xml:space="preserve">, docente e pesquisador, Brasil, E-mail: elyton_batista@hotmail.com. </w:t>
      </w:r>
    </w:p>
    <w:p w14:paraId="2583DE6B" w14:textId="77777777" w:rsidR="007E569A" w:rsidRDefault="007E569A" w:rsidP="007E569A">
      <w:pPr>
        <w:spacing w:after="0" w:line="240" w:lineRule="auto"/>
        <w:jc w:val="both"/>
        <w:rPr>
          <w:rFonts w:ascii="Georgia" w:hAnsi="Georgia"/>
          <w:sz w:val="14"/>
          <w:szCs w:val="14"/>
        </w:rPr>
      </w:pPr>
      <w:r>
        <w:rPr>
          <w:rFonts w:ascii="Georgia" w:hAnsi="Georgia"/>
          <w:sz w:val="14"/>
          <w:szCs w:val="14"/>
          <w:shd w:val="clear" w:color="auto" w:fill="FFFFFF"/>
          <w:vertAlign w:val="superscript"/>
        </w:rPr>
        <w:t>(2)</w:t>
      </w:r>
      <w:r>
        <w:rPr>
          <w:noProof/>
        </w:rPr>
        <w:drawing>
          <wp:inline distT="0" distB="0" distL="0" distR="0" wp14:anchorId="50CB71C5" wp14:editId="27D880CA">
            <wp:extent cx="121920" cy="115570"/>
            <wp:effectExtent l="0" t="0" r="0" b="0"/>
            <wp:docPr id="2"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1"/>
                    <pic:cNvPicPr>
                      <a:picLocks noChangeAspect="1" noChangeArrowheads="1"/>
                    </pic:cNvPicPr>
                  </pic:nvPicPr>
                  <pic:blipFill>
                    <a:blip r:embed="rId7"/>
                    <a:stretch>
                      <a:fillRect/>
                    </a:stretch>
                  </pic:blipFill>
                  <pic:spPr bwMode="auto">
                    <a:xfrm>
                      <a:off x="0" y="0"/>
                      <a:ext cx="121920" cy="115570"/>
                    </a:xfrm>
                    <a:prstGeom prst="rect">
                      <a:avLst/>
                    </a:prstGeom>
                  </pic:spPr>
                </pic:pic>
              </a:graphicData>
            </a:graphic>
          </wp:inline>
        </w:drawing>
      </w:r>
      <w:r>
        <w:rPr>
          <w:rFonts w:ascii="Georgia" w:hAnsi="Georgia"/>
          <w:sz w:val="14"/>
          <w:szCs w:val="14"/>
        </w:rPr>
        <w:t xml:space="preserve"> </w:t>
      </w:r>
      <w:r w:rsidRPr="00FB5E9E">
        <w:rPr>
          <w:rFonts w:ascii="Georgia" w:hAnsi="Georgia"/>
          <w:sz w:val="14"/>
          <w:szCs w:val="14"/>
        </w:rPr>
        <w:t>0000-000</w:t>
      </w:r>
      <w:r>
        <w:rPr>
          <w:rFonts w:ascii="Georgia" w:hAnsi="Georgia"/>
          <w:sz w:val="14"/>
          <w:szCs w:val="14"/>
        </w:rPr>
        <w:t>2</w:t>
      </w:r>
      <w:r w:rsidRPr="00FB5E9E">
        <w:rPr>
          <w:rFonts w:ascii="Georgia" w:hAnsi="Georgia"/>
          <w:sz w:val="14"/>
          <w:szCs w:val="14"/>
        </w:rPr>
        <w:t>-</w:t>
      </w:r>
      <w:r>
        <w:rPr>
          <w:rFonts w:ascii="Georgia" w:hAnsi="Georgia"/>
          <w:sz w:val="14"/>
          <w:szCs w:val="14"/>
        </w:rPr>
        <w:t>6228</w:t>
      </w:r>
      <w:r w:rsidRPr="00FB5E9E">
        <w:rPr>
          <w:rFonts w:ascii="Georgia" w:hAnsi="Georgia"/>
          <w:sz w:val="14"/>
          <w:szCs w:val="14"/>
        </w:rPr>
        <w:t>-</w:t>
      </w:r>
      <w:r>
        <w:rPr>
          <w:rFonts w:ascii="Georgia" w:hAnsi="Georgia"/>
          <w:sz w:val="14"/>
          <w:szCs w:val="14"/>
        </w:rPr>
        <w:t>7233</w:t>
      </w:r>
      <w:r w:rsidRPr="00FB5E9E">
        <w:rPr>
          <w:rFonts w:ascii="Georgia" w:hAnsi="Georgia"/>
          <w:sz w:val="14"/>
          <w:szCs w:val="14"/>
        </w:rPr>
        <w:t>; SEMED de Cristinápolis, docente e, pesquisador, Brasil, E-mail: drbrunomr@hotmail.com.</w:t>
      </w:r>
    </w:p>
    <w:p w14:paraId="4EF8633F" w14:textId="77777777" w:rsidR="007E569A" w:rsidRDefault="007E569A" w:rsidP="007E569A">
      <w:pPr>
        <w:spacing w:after="0" w:line="240" w:lineRule="auto"/>
        <w:jc w:val="both"/>
        <w:rPr>
          <w:rFonts w:ascii="Georgia" w:hAnsi="Georgia"/>
          <w:sz w:val="14"/>
          <w:szCs w:val="14"/>
        </w:rPr>
      </w:pPr>
      <w:r>
        <w:rPr>
          <w:rFonts w:ascii="Georgia" w:hAnsi="Georgia"/>
          <w:sz w:val="14"/>
          <w:szCs w:val="14"/>
          <w:shd w:val="clear" w:color="auto" w:fill="FFFFFF"/>
          <w:vertAlign w:val="superscript"/>
        </w:rPr>
        <w:t>(3)</w:t>
      </w:r>
      <w:r>
        <w:rPr>
          <w:noProof/>
        </w:rPr>
        <w:drawing>
          <wp:inline distT="0" distB="0" distL="0" distR="0" wp14:anchorId="37D18EAA" wp14:editId="7D5ADBF5">
            <wp:extent cx="121920" cy="115570"/>
            <wp:effectExtent l="0" t="0" r="0" b="0"/>
            <wp:docPr id="878985117"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1"/>
                    <pic:cNvPicPr>
                      <a:picLocks noChangeAspect="1" noChangeArrowheads="1"/>
                    </pic:cNvPicPr>
                  </pic:nvPicPr>
                  <pic:blipFill>
                    <a:blip r:embed="rId7"/>
                    <a:stretch>
                      <a:fillRect/>
                    </a:stretch>
                  </pic:blipFill>
                  <pic:spPr bwMode="auto">
                    <a:xfrm>
                      <a:off x="0" y="0"/>
                      <a:ext cx="121920" cy="115570"/>
                    </a:xfrm>
                    <a:prstGeom prst="rect">
                      <a:avLst/>
                    </a:prstGeom>
                  </pic:spPr>
                </pic:pic>
              </a:graphicData>
            </a:graphic>
          </wp:inline>
        </w:drawing>
      </w:r>
      <w:r>
        <w:rPr>
          <w:rFonts w:ascii="Georgia" w:hAnsi="Georgia"/>
          <w:sz w:val="14"/>
          <w:szCs w:val="14"/>
        </w:rPr>
        <w:t xml:space="preserve"> </w:t>
      </w:r>
      <w:r w:rsidRPr="00D02F22">
        <w:rPr>
          <w:rFonts w:ascii="Georgia" w:hAnsi="Georgia"/>
          <w:sz w:val="14"/>
          <w:szCs w:val="14"/>
        </w:rPr>
        <w:t>0000-0003-0869-3035</w:t>
      </w:r>
      <w:r w:rsidRPr="00FB5E9E">
        <w:rPr>
          <w:rFonts w:ascii="Georgia" w:hAnsi="Georgia"/>
          <w:sz w:val="14"/>
          <w:szCs w:val="14"/>
        </w:rPr>
        <w:t>; SEMED de Maceió, docente e pesquisadora, Brasil, E-mail: igx29.psicoped@hotmail.com.</w:t>
      </w:r>
    </w:p>
    <w:p w14:paraId="4F73A430" w14:textId="77777777" w:rsidR="00245C4F" w:rsidRPr="007E569A" w:rsidRDefault="00245C4F">
      <w:pPr>
        <w:spacing w:after="0" w:line="240" w:lineRule="auto"/>
        <w:jc w:val="both"/>
        <w:rPr>
          <w:rFonts w:ascii="Georgia" w:hAnsi="Georgia"/>
          <w:sz w:val="16"/>
          <w:szCs w:val="16"/>
        </w:rPr>
      </w:pPr>
    </w:p>
    <w:p w14:paraId="226EA4E6" w14:textId="5B9C2B97" w:rsidR="00245C4F" w:rsidRPr="007E569A" w:rsidRDefault="00FC16AE">
      <w:pPr>
        <w:pStyle w:val="Texto"/>
        <w:spacing w:line="240" w:lineRule="auto"/>
        <w:ind w:firstLine="0"/>
        <w:rPr>
          <w:rFonts w:ascii="Georgia" w:eastAsia="Calibri" w:hAnsi="Georgia" w:cs="Arial"/>
          <w:sz w:val="14"/>
          <w:szCs w:val="14"/>
        </w:rPr>
      </w:pPr>
      <w:r w:rsidRPr="00432A0B">
        <w:rPr>
          <w:noProof/>
        </w:rPr>
        <mc:AlternateContent>
          <mc:Choice Requires="wps">
            <w:drawing>
              <wp:anchor distT="0" distB="0" distL="0" distR="7620" simplePos="0" relativeHeight="8" behindDoc="0" locked="0" layoutInCell="0" allowOverlap="1" wp14:anchorId="6C97662D" wp14:editId="0737C908">
                <wp:simplePos x="0" y="0"/>
                <wp:positionH relativeFrom="margin">
                  <wp:posOffset>-589280</wp:posOffset>
                </wp:positionH>
                <wp:positionV relativeFrom="paragraph">
                  <wp:posOffset>251460</wp:posOffset>
                </wp:positionV>
                <wp:extent cx="6964680" cy="45085"/>
                <wp:effectExtent l="0" t="635" r="0" b="0"/>
                <wp:wrapTopAndBottom/>
                <wp:docPr id="3" name="Rectangle 76"/>
                <wp:cNvGraphicFramePr/>
                <a:graphic xmlns:a="http://schemas.openxmlformats.org/drawingml/2006/main">
                  <a:graphicData uri="http://schemas.microsoft.com/office/word/2010/wordprocessingShape">
                    <wps:wsp>
                      <wps:cNvSpPr/>
                      <wps:spPr>
                        <a:xfrm>
                          <a:off x="0" y="0"/>
                          <a:ext cx="6964560" cy="4500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1C5AB7DD" id="Rectangle 76" o:spid="_x0000_s1026" style="position:absolute;margin-left:-46.4pt;margin-top:19.8pt;width:548.4pt;height:3.55pt;z-index:8;visibility:visible;mso-wrap-style:square;mso-wrap-distance-left:0;mso-wrap-distance-top:0;mso-wrap-distance-right:.6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" o:allowincell="f" fillcolor="black" stroked="f" strokeweight="0">
                <w10:wrap type="topAndBottom" anchorx="margin"/>
              </v:rect>
            </w:pict>
          </mc:Fallback>
        </mc:AlternateContent>
      </w:r>
      <w:r w:rsidR="00B2778A" w:rsidRPr="007E569A">
        <w:rPr>
          <w:rFonts w:ascii="Georgia" w:eastAsia="Calibri" w:hAnsi="Georgia" w:cs="Arial"/>
          <w:sz w:val="14"/>
          <w:szCs w:val="14"/>
        </w:rPr>
        <w:t>The content expressed in this article is the sole responsibility of its authors.</w:t>
      </w:r>
    </w:p>
    <w:p w14:paraId="09B8CEC5" w14:textId="77777777" w:rsidR="00245C4F" w:rsidRPr="007E569A" w:rsidRDefault="00245C4F">
      <w:pPr>
        <w:pStyle w:val="Texto"/>
        <w:spacing w:line="240" w:lineRule="auto"/>
        <w:ind w:firstLine="0"/>
        <w:rPr>
          <w:rFonts w:ascii="Georgia" w:eastAsia="Calibri" w:hAnsi="Georgia" w:cs="Arial"/>
          <w:sz w:val="24"/>
          <w:szCs w:val="24"/>
          <w:vertAlign w:val="superscript"/>
        </w:rPr>
      </w:pPr>
    </w:p>
    <w:tbl>
      <w:tblPr>
        <w:tblStyle w:val="Tabelacomgrade"/>
        <w:tblW w:w="10206" w:type="dxa"/>
        <w:tblInd w:w="-567" w:type="dxa"/>
        <w:tblLayout w:type="fixed"/>
        <w:tblLook w:val="04A0" w:firstRow="1" w:lastRow="0" w:firstColumn="1" w:lastColumn="0" w:noHBand="0" w:noVBand="1"/>
      </w:tblPr>
      <w:tblGrid>
        <w:gridCol w:w="7654"/>
        <w:gridCol w:w="284"/>
        <w:gridCol w:w="2268"/>
      </w:tblGrid>
      <w:tr w:rsidR="00245C4F" w:rsidRPr="00432A0B" w14:paraId="79F527B7" w14:textId="77777777">
        <w:trPr>
          <w:trHeight w:val="215"/>
        </w:trPr>
        <w:tc>
          <w:tcPr>
            <w:tcW w:w="7654" w:type="dxa"/>
            <w:tcBorders>
              <w:top w:val="nil"/>
              <w:left w:val="nil"/>
              <w:bottom w:val="nil"/>
              <w:right w:val="nil"/>
            </w:tcBorders>
          </w:tcPr>
          <w:p w14:paraId="11E10C6C" w14:textId="77777777" w:rsidR="00245C4F" w:rsidRPr="00432A0B" w:rsidRDefault="00FC16AE">
            <w:pPr>
              <w:pStyle w:val="Texto"/>
              <w:spacing w:line="240" w:lineRule="auto"/>
              <w:ind w:firstLine="0"/>
              <w:rPr>
                <w:rFonts w:ascii="Georgia" w:eastAsia="Calibri" w:hAnsi="Georgia" w:cstheme="minorHAnsi"/>
                <w:b/>
                <w:sz w:val="18"/>
                <w:szCs w:val="18"/>
                <w:lang w:val="pt-BR"/>
              </w:rPr>
            </w:pPr>
            <w:r w:rsidRPr="00432A0B">
              <w:rPr>
                <w:rFonts w:ascii="Georgia" w:hAnsi="Georgia"/>
                <w:b/>
                <w:bCs/>
                <w:sz w:val="18"/>
                <w:szCs w:val="18"/>
              </w:rPr>
              <w:t>A B S T R A C T</w:t>
            </w:r>
          </w:p>
        </w:tc>
        <w:tc>
          <w:tcPr>
            <w:tcW w:w="284" w:type="dxa"/>
            <w:tcBorders>
              <w:top w:val="nil"/>
              <w:left w:val="nil"/>
              <w:bottom w:val="nil"/>
              <w:right w:val="nil"/>
            </w:tcBorders>
          </w:tcPr>
          <w:p w14:paraId="01A64F33" w14:textId="77777777" w:rsidR="00245C4F" w:rsidRPr="00432A0B" w:rsidRDefault="00245C4F">
            <w:pPr>
              <w:pStyle w:val="Texto"/>
              <w:spacing w:line="240" w:lineRule="auto"/>
              <w:jc w:val="right"/>
              <w:rPr>
                <w:rFonts w:ascii="Georgia" w:eastAsia="Calibri" w:hAnsi="Georgia" w:cs="Arial"/>
                <w:b/>
                <w:sz w:val="18"/>
                <w:szCs w:val="18"/>
                <w:vertAlign w:val="superscript"/>
                <w:lang w:val="pt-BR"/>
              </w:rPr>
            </w:pPr>
          </w:p>
        </w:tc>
        <w:tc>
          <w:tcPr>
            <w:tcW w:w="2268" w:type="dxa"/>
            <w:tcBorders>
              <w:top w:val="nil"/>
              <w:left w:val="nil"/>
              <w:bottom w:val="nil"/>
              <w:right w:val="nil"/>
            </w:tcBorders>
          </w:tcPr>
          <w:p w14:paraId="64390156" w14:textId="77777777" w:rsidR="00245C4F" w:rsidRPr="00432A0B" w:rsidRDefault="00FC16AE">
            <w:pPr>
              <w:pStyle w:val="Texto"/>
              <w:spacing w:line="240" w:lineRule="auto"/>
              <w:jc w:val="right"/>
              <w:rPr>
                <w:rFonts w:ascii="Georgia" w:eastAsia="Calibri" w:hAnsi="Georgia" w:cs="Arial"/>
                <w:b/>
                <w:sz w:val="18"/>
                <w:szCs w:val="18"/>
                <w:lang w:val="pt-BR"/>
              </w:rPr>
            </w:pPr>
            <w:r w:rsidRPr="00432A0B">
              <w:rPr>
                <w:rFonts w:ascii="Georgia" w:eastAsia="Calibri" w:hAnsi="Georgia" w:cs="Arial"/>
                <w:b/>
                <w:sz w:val="18"/>
                <w:szCs w:val="18"/>
                <w:lang w:val="pt-BR"/>
              </w:rPr>
              <w:t>INFORMAÇÕES DO ARTIGO</w:t>
            </w:r>
          </w:p>
        </w:tc>
      </w:tr>
      <w:tr w:rsidR="00245C4F" w:rsidRPr="00432A0B" w14:paraId="0E8316E9" w14:textId="77777777">
        <w:trPr>
          <w:trHeight w:val="1428"/>
        </w:trPr>
        <w:tc>
          <w:tcPr>
            <w:tcW w:w="7654" w:type="dxa"/>
            <w:vMerge w:val="restart"/>
            <w:tcBorders>
              <w:top w:val="nil"/>
              <w:left w:val="nil"/>
              <w:bottom w:val="nil"/>
              <w:right w:val="nil"/>
            </w:tcBorders>
          </w:tcPr>
          <w:p w14:paraId="6FFF540E" w14:textId="6F12B0AA" w:rsidR="00245C4F" w:rsidRPr="00432A0B" w:rsidRDefault="007E569A">
            <w:pPr>
              <w:pStyle w:val="Texto"/>
              <w:spacing w:line="240" w:lineRule="auto"/>
              <w:ind w:firstLine="0"/>
              <w:rPr>
                <w:rFonts w:ascii="Georgia" w:eastAsia="Calibri" w:hAnsi="Georgia" w:cstheme="minorHAnsi"/>
              </w:rPr>
            </w:pPr>
            <w:r w:rsidRPr="007E569A">
              <w:rPr>
                <w:rFonts w:ascii="Georgia" w:eastAsia="Calibri" w:hAnsi="Georgia" w:cstheme="minorHAnsi"/>
                <w:sz w:val="16"/>
                <w:szCs w:val="16"/>
              </w:rPr>
              <w:t>This study aimed to analyze the Pedagogical Course Projects (PPC) of Mathematics teacher education programs at federal universities in Northeast Brazil, with a focus on the Federal University of Sergipe (UFS), in order to understand how Digital Technologies (DT) are being addressed in initial teacher education. The research adopted a qualitative, exploratory, and descriptive approach, based on a documentary analysis of 36 PPCs from 15 federal institutions. The findings indicate that, although there are subjects with instrumental and pedagogical approaches, they remain limited and, in many cases, outdated. A lack of effective pedagogical practices involving DT was observed, compromising the preparation of future teachers to face the contemporary challenges of mathematics education.</w:t>
            </w:r>
          </w:p>
        </w:tc>
        <w:tc>
          <w:tcPr>
            <w:tcW w:w="284" w:type="dxa"/>
            <w:vMerge w:val="restart"/>
            <w:tcBorders>
              <w:top w:val="nil"/>
              <w:left w:val="nil"/>
              <w:bottom w:val="nil"/>
              <w:right w:val="nil"/>
            </w:tcBorders>
          </w:tcPr>
          <w:p w14:paraId="314882EA" w14:textId="77777777" w:rsidR="00245C4F" w:rsidRPr="00432A0B" w:rsidRDefault="00245C4F">
            <w:pPr>
              <w:pStyle w:val="Texto"/>
              <w:spacing w:line="240" w:lineRule="auto"/>
              <w:jc w:val="right"/>
              <w:rPr>
                <w:rFonts w:ascii="Georgia" w:eastAsia="Calibri" w:hAnsi="Georgia" w:cs="Arial"/>
                <w:vertAlign w:val="superscript"/>
              </w:rPr>
            </w:pPr>
          </w:p>
        </w:tc>
        <w:tc>
          <w:tcPr>
            <w:tcW w:w="2268" w:type="dxa"/>
            <w:tcBorders>
              <w:top w:val="nil"/>
              <w:left w:val="nil"/>
              <w:bottom w:val="nil"/>
              <w:right w:val="nil"/>
            </w:tcBorders>
          </w:tcPr>
          <w:p w14:paraId="45D31F27" w14:textId="77777777" w:rsidR="00245C4F" w:rsidRPr="00432A0B" w:rsidRDefault="00245C4F">
            <w:pPr>
              <w:pStyle w:val="Texto"/>
              <w:spacing w:line="240" w:lineRule="auto"/>
              <w:jc w:val="right"/>
              <w:rPr>
                <w:rFonts w:ascii="Georgia" w:eastAsia="Calibri" w:hAnsi="Georgia" w:cs="Arial"/>
                <w:i/>
                <w:sz w:val="18"/>
                <w:szCs w:val="18"/>
              </w:rPr>
            </w:pPr>
          </w:p>
          <w:p w14:paraId="4F5EF455" w14:textId="77777777" w:rsidR="00245C4F" w:rsidRPr="00432A0B" w:rsidRDefault="00FC16AE">
            <w:pPr>
              <w:pStyle w:val="Texto"/>
              <w:spacing w:line="240" w:lineRule="auto"/>
              <w:jc w:val="right"/>
              <w:rPr>
                <w:rFonts w:ascii="Georgia" w:eastAsia="Calibri" w:hAnsi="Georgia" w:cs="Arial"/>
                <w:i/>
                <w:sz w:val="16"/>
                <w:szCs w:val="16"/>
                <w:lang w:val="pt-BR"/>
              </w:rPr>
            </w:pPr>
            <w:r w:rsidRPr="00432A0B">
              <w:rPr>
                <w:rFonts w:ascii="Georgia" w:eastAsia="Calibri" w:hAnsi="Georgia" w:cs="Arial"/>
                <w:b/>
                <w:i/>
                <w:sz w:val="16"/>
                <w:szCs w:val="16"/>
                <w:lang w:val="pt-BR"/>
              </w:rPr>
              <w:t>Histórico do Artigo</w:t>
            </w:r>
            <w:r w:rsidRPr="00432A0B">
              <w:rPr>
                <w:rFonts w:ascii="Georgia" w:eastAsia="Calibri" w:hAnsi="Georgia" w:cs="Arial"/>
                <w:i/>
                <w:sz w:val="16"/>
                <w:szCs w:val="16"/>
                <w:lang w:val="pt-BR"/>
              </w:rPr>
              <w:t>:</w:t>
            </w:r>
          </w:p>
          <w:p w14:paraId="08D04091" w14:textId="010CB0EA" w:rsidR="00245C4F" w:rsidRPr="00432A0B" w:rsidRDefault="00FC16AE">
            <w:pPr>
              <w:pStyle w:val="Texto"/>
              <w:spacing w:line="240" w:lineRule="auto"/>
              <w:jc w:val="right"/>
              <w:rPr>
                <w:rFonts w:ascii="Georgia" w:eastAsia="Calibri" w:hAnsi="Georgia" w:cs="Arial"/>
                <w:sz w:val="16"/>
                <w:szCs w:val="16"/>
                <w:lang w:val="pt-BR"/>
              </w:rPr>
            </w:pPr>
            <w:r w:rsidRPr="00432A0B">
              <w:rPr>
                <w:rFonts w:ascii="Georgia" w:eastAsia="Calibri" w:hAnsi="Georgia" w:cs="Arial"/>
                <w:sz w:val="16"/>
                <w:szCs w:val="16"/>
                <w:lang w:val="pt-BR"/>
              </w:rPr>
              <w:t xml:space="preserve">Submetido: </w:t>
            </w:r>
            <w:r w:rsidR="007E569A">
              <w:rPr>
                <w:rFonts w:ascii="Georgia" w:eastAsia="Calibri" w:hAnsi="Georgia" w:cs="Arial"/>
                <w:sz w:val="16"/>
                <w:szCs w:val="16"/>
                <w:lang w:val="pt-BR"/>
              </w:rPr>
              <w:t>11</w:t>
            </w:r>
            <w:r w:rsidRPr="00432A0B">
              <w:rPr>
                <w:rFonts w:ascii="Georgia" w:eastAsia="Calibri" w:hAnsi="Georgia" w:cs="Arial"/>
                <w:sz w:val="16"/>
                <w:szCs w:val="16"/>
                <w:lang w:val="pt-BR"/>
              </w:rPr>
              <w:t>/</w:t>
            </w:r>
            <w:r w:rsidR="007E569A">
              <w:rPr>
                <w:rFonts w:ascii="Georgia" w:eastAsia="Calibri" w:hAnsi="Georgia" w:cs="Arial"/>
                <w:sz w:val="16"/>
                <w:szCs w:val="16"/>
                <w:lang w:val="pt-BR"/>
              </w:rPr>
              <w:t>11</w:t>
            </w:r>
            <w:r w:rsidRPr="00432A0B">
              <w:rPr>
                <w:rFonts w:ascii="Georgia" w:eastAsia="Calibri" w:hAnsi="Georgia" w:cs="Arial"/>
                <w:sz w:val="16"/>
                <w:szCs w:val="16"/>
                <w:lang w:val="pt-BR"/>
              </w:rPr>
              <w:t>/202</w:t>
            </w:r>
            <w:r w:rsidR="00B2778A">
              <w:rPr>
                <w:rFonts w:ascii="Georgia" w:eastAsia="Calibri" w:hAnsi="Georgia" w:cs="Arial"/>
                <w:sz w:val="16"/>
                <w:szCs w:val="16"/>
                <w:lang w:val="pt-BR"/>
              </w:rPr>
              <w:t>5</w:t>
            </w:r>
            <w:r w:rsidRPr="00432A0B">
              <w:rPr>
                <w:rFonts w:ascii="Georgia" w:eastAsia="Calibri" w:hAnsi="Georgia" w:cs="Arial"/>
                <w:sz w:val="16"/>
                <w:szCs w:val="16"/>
                <w:lang w:val="pt-BR"/>
              </w:rPr>
              <w:t xml:space="preserve">      </w:t>
            </w:r>
          </w:p>
          <w:p w14:paraId="3849AC6E" w14:textId="6E2391C0" w:rsidR="00245C4F" w:rsidRPr="00432A0B" w:rsidRDefault="00FC16AE">
            <w:pPr>
              <w:pStyle w:val="Texto"/>
              <w:spacing w:line="240" w:lineRule="auto"/>
              <w:jc w:val="right"/>
              <w:rPr>
                <w:rFonts w:ascii="Georgia" w:eastAsia="Calibri" w:hAnsi="Georgia" w:cs="Arial"/>
                <w:sz w:val="16"/>
                <w:szCs w:val="16"/>
                <w:lang w:val="pt-BR"/>
              </w:rPr>
            </w:pPr>
            <w:r w:rsidRPr="00432A0B">
              <w:rPr>
                <w:rFonts w:ascii="Georgia" w:eastAsia="Calibri" w:hAnsi="Georgia" w:cs="Arial"/>
                <w:sz w:val="16"/>
                <w:szCs w:val="16"/>
                <w:lang w:val="pt-BR"/>
              </w:rPr>
              <w:t xml:space="preserve">Aprovado: </w:t>
            </w:r>
            <w:r w:rsidR="007E569A">
              <w:rPr>
                <w:rFonts w:ascii="Georgia" w:eastAsia="Calibri" w:hAnsi="Georgia" w:cs="Arial"/>
                <w:sz w:val="16"/>
                <w:szCs w:val="16"/>
                <w:lang w:val="pt-BR"/>
              </w:rPr>
              <w:t>26</w:t>
            </w:r>
            <w:r w:rsidRPr="00432A0B">
              <w:rPr>
                <w:rFonts w:ascii="Georgia" w:eastAsia="Calibri" w:hAnsi="Georgia" w:cs="Arial"/>
                <w:sz w:val="16"/>
                <w:szCs w:val="16"/>
                <w:lang w:val="pt-BR"/>
              </w:rPr>
              <w:t>/</w:t>
            </w:r>
            <w:r w:rsidR="007E569A">
              <w:rPr>
                <w:rFonts w:ascii="Georgia" w:eastAsia="Calibri" w:hAnsi="Georgia" w:cs="Arial"/>
                <w:sz w:val="16"/>
                <w:szCs w:val="16"/>
                <w:lang w:val="pt-BR"/>
              </w:rPr>
              <w:t>02</w:t>
            </w:r>
            <w:r w:rsidRPr="00432A0B">
              <w:rPr>
                <w:rFonts w:ascii="Georgia" w:eastAsia="Calibri" w:hAnsi="Georgia" w:cs="Arial"/>
                <w:sz w:val="16"/>
                <w:szCs w:val="16"/>
                <w:lang w:val="pt-BR"/>
              </w:rPr>
              <w:t>/202</w:t>
            </w:r>
            <w:r w:rsidR="007E569A">
              <w:rPr>
                <w:rFonts w:ascii="Georgia" w:eastAsia="Calibri" w:hAnsi="Georgia" w:cs="Arial"/>
                <w:sz w:val="16"/>
                <w:szCs w:val="16"/>
                <w:lang w:val="pt-BR"/>
              </w:rPr>
              <w:t>6</w:t>
            </w:r>
            <w:r w:rsidRPr="00432A0B">
              <w:rPr>
                <w:rFonts w:ascii="Georgia" w:eastAsia="Calibri" w:hAnsi="Georgia" w:cs="Arial"/>
                <w:sz w:val="16"/>
                <w:szCs w:val="16"/>
                <w:lang w:val="pt-BR"/>
              </w:rPr>
              <w:t xml:space="preserve">      </w:t>
            </w:r>
          </w:p>
          <w:p w14:paraId="7D68C2D0" w14:textId="0DD215CD" w:rsidR="00245C4F" w:rsidRPr="00432A0B" w:rsidRDefault="00FC16AE">
            <w:pPr>
              <w:pStyle w:val="Texto"/>
              <w:spacing w:line="240" w:lineRule="auto"/>
              <w:jc w:val="right"/>
              <w:rPr>
                <w:rFonts w:ascii="Georgia" w:eastAsia="Calibri" w:hAnsi="Georgia" w:cs="Arial"/>
                <w:sz w:val="16"/>
                <w:szCs w:val="16"/>
                <w:lang w:val="pt-BR"/>
              </w:rPr>
            </w:pPr>
            <w:r w:rsidRPr="00432A0B">
              <w:rPr>
                <w:rFonts w:ascii="Georgia" w:eastAsia="Calibri" w:hAnsi="Georgia" w:cs="Arial"/>
                <w:sz w:val="16"/>
                <w:szCs w:val="16"/>
                <w:lang w:val="pt-BR"/>
              </w:rPr>
              <w:t xml:space="preserve">Publicação: </w:t>
            </w:r>
            <w:r w:rsidR="00E70B34">
              <w:rPr>
                <w:rFonts w:ascii="Georgia" w:eastAsia="Calibri" w:hAnsi="Georgia" w:cs="Arial"/>
                <w:sz w:val="16"/>
                <w:szCs w:val="16"/>
                <w:lang w:val="pt-BR"/>
              </w:rPr>
              <w:t>12</w:t>
            </w:r>
            <w:r w:rsidRPr="00432A0B">
              <w:rPr>
                <w:rFonts w:ascii="Georgia" w:eastAsia="Calibri" w:hAnsi="Georgia" w:cs="Arial"/>
                <w:sz w:val="16"/>
                <w:szCs w:val="16"/>
                <w:lang w:val="pt-BR"/>
              </w:rPr>
              <w:t>/</w:t>
            </w:r>
            <w:r w:rsidR="00E70B34">
              <w:rPr>
                <w:rFonts w:ascii="Georgia" w:eastAsia="Calibri" w:hAnsi="Georgia" w:cs="Arial"/>
                <w:sz w:val="16"/>
                <w:szCs w:val="16"/>
                <w:lang w:val="pt-BR"/>
              </w:rPr>
              <w:t>04</w:t>
            </w:r>
            <w:r w:rsidRPr="00432A0B">
              <w:rPr>
                <w:rFonts w:ascii="Georgia" w:eastAsia="Calibri" w:hAnsi="Georgia" w:cs="Arial"/>
                <w:sz w:val="16"/>
                <w:szCs w:val="16"/>
                <w:lang w:val="pt-BR"/>
              </w:rPr>
              <w:t>/</w:t>
            </w:r>
            <w:r w:rsidR="00B2778A">
              <w:rPr>
                <w:rFonts w:ascii="Georgia" w:eastAsia="Calibri" w:hAnsi="Georgia" w:cs="Arial"/>
                <w:sz w:val="16"/>
                <w:szCs w:val="16"/>
                <w:lang w:val="pt-BR"/>
              </w:rPr>
              <w:t>202</w:t>
            </w:r>
            <w:r w:rsidR="007E569A">
              <w:rPr>
                <w:rFonts w:ascii="Georgia" w:eastAsia="Calibri" w:hAnsi="Georgia" w:cs="Arial"/>
                <w:sz w:val="16"/>
                <w:szCs w:val="16"/>
                <w:lang w:val="pt-BR"/>
              </w:rPr>
              <w:t>6</w:t>
            </w:r>
            <w:r w:rsidRPr="00432A0B">
              <w:rPr>
                <w:rFonts w:ascii="Georgia" w:eastAsia="Calibri" w:hAnsi="Georgia" w:cs="Arial"/>
                <w:sz w:val="16"/>
                <w:szCs w:val="16"/>
                <w:lang w:val="pt-BR"/>
              </w:rPr>
              <w:t xml:space="preserve">       </w:t>
            </w:r>
          </w:p>
          <w:p w14:paraId="37069103" w14:textId="77777777" w:rsidR="00245C4F" w:rsidRPr="00432A0B" w:rsidRDefault="00245C4F">
            <w:pPr>
              <w:pStyle w:val="Texto"/>
              <w:spacing w:line="240" w:lineRule="auto"/>
              <w:jc w:val="right"/>
              <w:rPr>
                <w:rFonts w:ascii="Georgia" w:eastAsia="Calibri" w:hAnsi="Georgia" w:cs="Arial"/>
                <w:sz w:val="18"/>
                <w:szCs w:val="18"/>
                <w:lang w:val="pt-BR"/>
              </w:rPr>
            </w:pPr>
          </w:p>
          <w:p w14:paraId="11F5E5DA" w14:textId="77777777" w:rsidR="00245C4F" w:rsidRPr="00432A0B" w:rsidRDefault="00FC16AE">
            <w:pPr>
              <w:widowControl w:val="0"/>
              <w:spacing w:after="0" w:line="240" w:lineRule="auto"/>
              <w:jc w:val="center"/>
              <w:rPr>
                <w:rFonts w:ascii="Georgia" w:eastAsia="Calibri" w:hAnsi="Georgia" w:cs="Arial"/>
                <w:sz w:val="18"/>
                <w:szCs w:val="18"/>
              </w:rPr>
            </w:pPr>
            <w:bookmarkStart w:id="1" w:name="docs-internal-guid-dbae1fff-7fff-17aa-98"/>
            <w:bookmarkEnd w:id="1"/>
            <w:r w:rsidRPr="00432A0B">
              <w:rPr>
                <w:noProof/>
              </w:rPr>
              <w:drawing>
                <wp:inline distT="0" distB="0" distL="0" distR="0" wp14:anchorId="0227F4FA" wp14:editId="51EDCFB8">
                  <wp:extent cx="676275" cy="238125"/>
                  <wp:effectExtent l="0" t="0" r="0" b="0"/>
                  <wp:docPr id="4"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pic:cNvPicPr>
                            <a:picLocks noChangeAspect="1" noChangeArrowheads="1"/>
                          </pic:cNvPicPr>
                        </pic:nvPicPr>
                        <pic:blipFill>
                          <a:blip r:embed="rId8"/>
                          <a:stretch>
                            <a:fillRect/>
                          </a:stretch>
                        </pic:blipFill>
                        <pic:spPr bwMode="auto">
                          <a:xfrm>
                            <a:off x="0" y="0"/>
                            <a:ext cx="676275" cy="238125"/>
                          </a:xfrm>
                          <a:prstGeom prst="rect">
                            <a:avLst/>
                          </a:prstGeom>
                        </pic:spPr>
                      </pic:pic>
                    </a:graphicData>
                  </a:graphic>
                </wp:inline>
              </w:drawing>
            </w:r>
            <w:r w:rsidRPr="00432A0B">
              <w:t xml:space="preserve"> </w:t>
            </w:r>
          </w:p>
          <w:p w14:paraId="217F93CB" w14:textId="77777777" w:rsidR="00245C4F" w:rsidRPr="00432A0B" w:rsidRDefault="00245C4F">
            <w:pPr>
              <w:pStyle w:val="Texto"/>
              <w:spacing w:line="240" w:lineRule="auto"/>
              <w:jc w:val="center"/>
              <w:rPr>
                <w:rFonts w:ascii="Georgia" w:eastAsia="Calibri" w:hAnsi="Georgia" w:cs="Arial"/>
                <w:sz w:val="18"/>
                <w:szCs w:val="18"/>
                <w:lang w:val="pt-BR"/>
              </w:rPr>
            </w:pPr>
          </w:p>
          <w:p w14:paraId="3655A40B" w14:textId="77777777" w:rsidR="00245C4F" w:rsidRPr="00432A0B" w:rsidRDefault="00245C4F">
            <w:pPr>
              <w:pStyle w:val="Texto"/>
              <w:spacing w:line="240" w:lineRule="auto"/>
              <w:jc w:val="right"/>
              <w:rPr>
                <w:rFonts w:ascii="Georgia" w:eastAsia="Calibri" w:hAnsi="Georgia" w:cs="Arial"/>
                <w:sz w:val="18"/>
                <w:szCs w:val="18"/>
                <w:lang w:val="pt-BR"/>
              </w:rPr>
            </w:pPr>
          </w:p>
        </w:tc>
      </w:tr>
      <w:tr w:rsidR="00245C4F" w:rsidRPr="00432A0B" w14:paraId="3E489BE4" w14:textId="77777777">
        <w:trPr>
          <w:trHeight w:val="508"/>
        </w:trPr>
        <w:tc>
          <w:tcPr>
            <w:tcW w:w="7654" w:type="dxa"/>
            <w:vMerge/>
            <w:tcBorders>
              <w:top w:val="nil"/>
              <w:left w:val="nil"/>
              <w:bottom w:val="nil"/>
              <w:right w:val="nil"/>
            </w:tcBorders>
          </w:tcPr>
          <w:p w14:paraId="5612A51C" w14:textId="77777777" w:rsidR="00245C4F" w:rsidRPr="00432A0B" w:rsidRDefault="00245C4F">
            <w:pPr>
              <w:pStyle w:val="Texto"/>
              <w:spacing w:line="240" w:lineRule="auto"/>
              <w:ind w:firstLine="0"/>
              <w:rPr>
                <w:rFonts w:ascii="Georgia" w:eastAsia="Calibri" w:hAnsi="Georgia" w:cstheme="minorHAnsi"/>
                <w:lang w:val="pt-BR"/>
              </w:rPr>
            </w:pPr>
          </w:p>
        </w:tc>
        <w:tc>
          <w:tcPr>
            <w:tcW w:w="284" w:type="dxa"/>
            <w:vMerge/>
            <w:tcBorders>
              <w:top w:val="nil"/>
              <w:left w:val="nil"/>
              <w:bottom w:val="nil"/>
              <w:right w:val="nil"/>
            </w:tcBorders>
          </w:tcPr>
          <w:p w14:paraId="2455136B" w14:textId="77777777" w:rsidR="00245C4F" w:rsidRPr="00432A0B" w:rsidRDefault="00245C4F">
            <w:pPr>
              <w:pStyle w:val="Texto"/>
              <w:spacing w:line="240" w:lineRule="auto"/>
              <w:jc w:val="right"/>
              <w:rPr>
                <w:rFonts w:ascii="Georgia" w:eastAsia="Calibri" w:hAnsi="Georgia" w:cs="Arial"/>
                <w:vertAlign w:val="superscript"/>
                <w:lang w:val="pt-BR"/>
              </w:rPr>
            </w:pPr>
          </w:p>
        </w:tc>
        <w:tc>
          <w:tcPr>
            <w:tcW w:w="2268" w:type="dxa"/>
            <w:vMerge w:val="restart"/>
            <w:tcBorders>
              <w:top w:val="nil"/>
              <w:left w:val="nil"/>
              <w:bottom w:val="nil"/>
              <w:right w:val="nil"/>
            </w:tcBorders>
          </w:tcPr>
          <w:p w14:paraId="3BD5188A" w14:textId="77777777" w:rsidR="00245C4F" w:rsidRPr="00432A0B" w:rsidRDefault="00245C4F">
            <w:pPr>
              <w:pStyle w:val="Texto"/>
              <w:spacing w:line="240" w:lineRule="auto"/>
              <w:jc w:val="right"/>
              <w:rPr>
                <w:rFonts w:ascii="Georgia" w:eastAsia="Calibri" w:hAnsi="Georgia" w:cs="Arial"/>
                <w:i/>
                <w:sz w:val="16"/>
                <w:szCs w:val="16"/>
                <w:lang w:val="en-GB"/>
              </w:rPr>
            </w:pPr>
          </w:p>
          <w:p w14:paraId="791B3148" w14:textId="77777777" w:rsidR="00245C4F" w:rsidRPr="00432A0B" w:rsidRDefault="00FC16AE">
            <w:pPr>
              <w:pStyle w:val="Texto"/>
              <w:spacing w:line="240" w:lineRule="auto"/>
              <w:jc w:val="right"/>
              <w:rPr>
                <w:rFonts w:ascii="Georgia" w:eastAsia="Calibri" w:hAnsi="Georgia" w:cs="Arial"/>
                <w:i/>
                <w:sz w:val="16"/>
                <w:szCs w:val="16"/>
              </w:rPr>
            </w:pPr>
            <w:r w:rsidRPr="00432A0B">
              <w:rPr>
                <w:rFonts w:ascii="Georgia" w:hAnsi="Georgia"/>
                <w:b/>
                <w:sz w:val="16"/>
                <w:szCs w:val="16"/>
              </w:rPr>
              <w:t>Keywords</w:t>
            </w:r>
            <w:r w:rsidRPr="00432A0B">
              <w:rPr>
                <w:rFonts w:ascii="Georgia" w:eastAsia="Calibri" w:hAnsi="Georgia" w:cs="Arial"/>
                <w:i/>
                <w:sz w:val="16"/>
                <w:szCs w:val="16"/>
              </w:rPr>
              <w:t>:</w:t>
            </w:r>
          </w:p>
          <w:p w14:paraId="2DC35E6C" w14:textId="108EAA5F" w:rsidR="007E569A" w:rsidRPr="007E569A" w:rsidRDefault="007E569A" w:rsidP="007E569A">
            <w:pPr>
              <w:pStyle w:val="Texto"/>
              <w:spacing w:line="240" w:lineRule="auto"/>
              <w:jc w:val="right"/>
              <w:rPr>
                <w:rFonts w:ascii="Georgia" w:eastAsia="Calibri" w:hAnsi="Georgia" w:cs="Arial"/>
                <w:bCs/>
                <w:sz w:val="16"/>
                <w:szCs w:val="16"/>
              </w:rPr>
            </w:pPr>
            <w:r>
              <w:rPr>
                <w:rFonts w:ascii="Georgia" w:eastAsia="Calibri" w:hAnsi="Georgia" w:cs="Arial"/>
                <w:bCs/>
                <w:sz w:val="16"/>
                <w:szCs w:val="16"/>
              </w:rPr>
              <w:t>T</w:t>
            </w:r>
            <w:r w:rsidRPr="007E569A">
              <w:rPr>
                <w:rFonts w:ascii="Georgia" w:eastAsia="Calibri" w:hAnsi="Georgia" w:cs="Arial"/>
                <w:bCs/>
                <w:sz w:val="16"/>
                <w:szCs w:val="16"/>
              </w:rPr>
              <w:t>eacher education, digital technologies, mathematics education, pedagogical projects, curriculum</w:t>
            </w:r>
          </w:p>
          <w:p w14:paraId="1358A772" w14:textId="77777777" w:rsidR="00245C4F" w:rsidRPr="00432A0B" w:rsidRDefault="00245C4F">
            <w:pPr>
              <w:pStyle w:val="Texto"/>
              <w:spacing w:line="240" w:lineRule="auto"/>
              <w:jc w:val="right"/>
              <w:rPr>
                <w:rFonts w:ascii="Georgia" w:eastAsia="Calibri" w:hAnsi="Georgia" w:cs="Arial"/>
                <w:b/>
                <w:sz w:val="16"/>
                <w:szCs w:val="16"/>
              </w:rPr>
            </w:pPr>
          </w:p>
          <w:p w14:paraId="4B1C7144" w14:textId="77777777" w:rsidR="00245C4F" w:rsidRPr="00432A0B" w:rsidRDefault="00245C4F">
            <w:pPr>
              <w:pStyle w:val="Texto"/>
              <w:spacing w:line="240" w:lineRule="auto"/>
              <w:jc w:val="right"/>
              <w:rPr>
                <w:rFonts w:ascii="Georgia" w:eastAsia="Calibri" w:hAnsi="Georgia" w:cs="Arial"/>
                <w:i/>
                <w:sz w:val="16"/>
                <w:szCs w:val="16"/>
              </w:rPr>
            </w:pPr>
          </w:p>
          <w:p w14:paraId="1D322807" w14:textId="77777777" w:rsidR="00245C4F" w:rsidRPr="00432A0B" w:rsidRDefault="00FC16AE">
            <w:pPr>
              <w:pStyle w:val="Texto"/>
              <w:spacing w:line="240" w:lineRule="auto"/>
              <w:jc w:val="right"/>
              <w:rPr>
                <w:rFonts w:ascii="Georgia" w:eastAsia="Calibri" w:hAnsi="Georgia" w:cs="Arial"/>
                <w:sz w:val="16"/>
                <w:szCs w:val="16"/>
                <w:lang w:val="pt-BR"/>
              </w:rPr>
            </w:pPr>
            <w:r w:rsidRPr="00432A0B">
              <w:rPr>
                <w:rFonts w:ascii="Georgia" w:eastAsia="Calibri" w:hAnsi="Georgia" w:cs="Arial"/>
                <w:b/>
                <w:i/>
                <w:sz w:val="16"/>
                <w:szCs w:val="16"/>
                <w:lang w:val="pt-BR"/>
              </w:rPr>
              <w:t>Palavras-Chave</w:t>
            </w:r>
            <w:r w:rsidRPr="00432A0B">
              <w:rPr>
                <w:rFonts w:ascii="Georgia" w:eastAsia="Calibri" w:hAnsi="Georgia" w:cs="Arial"/>
                <w:sz w:val="16"/>
                <w:szCs w:val="16"/>
                <w:lang w:val="pt-BR"/>
              </w:rPr>
              <w:t>:</w:t>
            </w:r>
          </w:p>
          <w:p w14:paraId="1DB3004F" w14:textId="491097F7" w:rsidR="007E569A" w:rsidRDefault="007E569A" w:rsidP="007E569A">
            <w:pPr>
              <w:pStyle w:val="Texto"/>
              <w:spacing w:line="240" w:lineRule="auto"/>
              <w:jc w:val="right"/>
              <w:rPr>
                <w:rFonts w:ascii="Georgia" w:eastAsia="Calibri" w:hAnsi="Georgia" w:cs="Arial"/>
                <w:sz w:val="16"/>
                <w:szCs w:val="16"/>
                <w:lang w:val="pt-BR"/>
              </w:rPr>
            </w:pPr>
            <w:r>
              <w:rPr>
                <w:rFonts w:ascii="Georgia" w:eastAsia="Calibri" w:hAnsi="Georgia" w:cs="Arial"/>
                <w:sz w:val="16"/>
                <w:szCs w:val="16"/>
                <w:lang w:val="pt-BR"/>
              </w:rPr>
              <w:t>F</w:t>
            </w:r>
            <w:r w:rsidRPr="00E84B45">
              <w:rPr>
                <w:rFonts w:ascii="Georgia" w:eastAsia="Calibri" w:hAnsi="Georgia" w:cs="Arial"/>
                <w:sz w:val="16"/>
                <w:szCs w:val="16"/>
                <w:lang w:val="pt-BR"/>
              </w:rPr>
              <w:t>ormação de professores, tecnologias digitais, educação matemática, projetos pedagógicos, currículo</w:t>
            </w:r>
          </w:p>
          <w:p w14:paraId="0ECB895C" w14:textId="77777777" w:rsidR="00245C4F" w:rsidRPr="00432A0B" w:rsidRDefault="00245C4F">
            <w:pPr>
              <w:pStyle w:val="Texto"/>
              <w:spacing w:line="240" w:lineRule="auto"/>
              <w:jc w:val="right"/>
              <w:rPr>
                <w:rFonts w:ascii="Georgia" w:eastAsia="Calibri" w:hAnsi="Georgia" w:cs="Arial"/>
                <w:sz w:val="16"/>
                <w:szCs w:val="16"/>
                <w:lang w:val="pt-BR"/>
              </w:rPr>
            </w:pPr>
          </w:p>
          <w:p w14:paraId="3161541B" w14:textId="77777777" w:rsidR="00245C4F" w:rsidRPr="00432A0B" w:rsidRDefault="00245C4F">
            <w:pPr>
              <w:pStyle w:val="Texto"/>
              <w:spacing w:line="240" w:lineRule="auto"/>
              <w:jc w:val="right"/>
              <w:rPr>
                <w:rFonts w:ascii="Georgia" w:eastAsia="Calibri" w:hAnsi="Georgia" w:cs="Arial"/>
                <w:sz w:val="16"/>
                <w:szCs w:val="16"/>
                <w:lang w:val="pt-BR"/>
              </w:rPr>
            </w:pPr>
          </w:p>
          <w:p w14:paraId="7DE466CC" w14:textId="77777777" w:rsidR="00245C4F" w:rsidRPr="00432A0B" w:rsidRDefault="00FC16AE">
            <w:pPr>
              <w:pStyle w:val="Texto"/>
              <w:spacing w:line="240" w:lineRule="auto"/>
              <w:jc w:val="right"/>
              <w:rPr>
                <w:rFonts w:ascii="Georgia" w:eastAsia="Calibri" w:hAnsi="Georgia" w:cs="Arial"/>
                <w:sz w:val="16"/>
                <w:szCs w:val="16"/>
                <w:lang w:val="pt-BR"/>
              </w:rPr>
            </w:pPr>
            <w:r w:rsidRPr="00432A0B">
              <w:rPr>
                <w:rFonts w:ascii="Georgia" w:hAnsi="Georgia"/>
                <w:sz w:val="16"/>
                <w:szCs w:val="16"/>
                <w:lang w:val="pt-BR"/>
              </w:rPr>
              <w:t xml:space="preserve"> </w:t>
            </w:r>
          </w:p>
        </w:tc>
      </w:tr>
      <w:tr w:rsidR="00245C4F" w:rsidRPr="00432A0B" w14:paraId="5D0DD43E" w14:textId="77777777">
        <w:trPr>
          <w:trHeight w:val="240"/>
        </w:trPr>
        <w:tc>
          <w:tcPr>
            <w:tcW w:w="7654" w:type="dxa"/>
            <w:tcBorders>
              <w:top w:val="nil"/>
              <w:left w:val="nil"/>
              <w:bottom w:val="nil"/>
              <w:right w:val="nil"/>
            </w:tcBorders>
          </w:tcPr>
          <w:p w14:paraId="5E26AD72" w14:textId="77777777" w:rsidR="00245C4F" w:rsidRPr="00432A0B" w:rsidRDefault="00FC16AE">
            <w:pPr>
              <w:spacing w:after="0" w:line="240" w:lineRule="auto"/>
              <w:jc w:val="both"/>
              <w:rPr>
                <w:rFonts w:ascii="Georgia" w:eastAsia="Calibri" w:hAnsi="Georgia" w:cstheme="minorHAnsi"/>
                <w:b/>
                <w:sz w:val="20"/>
                <w:szCs w:val="20"/>
              </w:rPr>
            </w:pPr>
            <w:r w:rsidRPr="00432A0B">
              <w:rPr>
                <w:rFonts w:ascii="Georgia" w:eastAsia="Calibri" w:hAnsi="Georgia" w:cstheme="minorHAnsi"/>
                <w:b/>
                <w:sz w:val="20"/>
                <w:szCs w:val="20"/>
              </w:rPr>
              <w:t>R E S U M O</w:t>
            </w:r>
          </w:p>
          <w:p w14:paraId="0291565E" w14:textId="77777777" w:rsidR="009F29E6" w:rsidRPr="00432A0B" w:rsidRDefault="009F29E6">
            <w:pPr>
              <w:spacing w:after="0" w:line="240" w:lineRule="auto"/>
              <w:jc w:val="both"/>
              <w:rPr>
                <w:rFonts w:ascii="Georgia" w:eastAsia="Calibri" w:hAnsi="Georgia" w:cstheme="minorHAnsi"/>
                <w:b/>
                <w:sz w:val="20"/>
                <w:szCs w:val="20"/>
              </w:rPr>
            </w:pPr>
          </w:p>
        </w:tc>
        <w:tc>
          <w:tcPr>
            <w:tcW w:w="284" w:type="dxa"/>
            <w:tcBorders>
              <w:top w:val="nil"/>
              <w:left w:val="nil"/>
              <w:bottom w:val="nil"/>
              <w:right w:val="nil"/>
            </w:tcBorders>
          </w:tcPr>
          <w:p w14:paraId="1CAB1424" w14:textId="77777777" w:rsidR="00245C4F" w:rsidRPr="00432A0B" w:rsidRDefault="00245C4F">
            <w:pPr>
              <w:pStyle w:val="Texto"/>
              <w:spacing w:line="240" w:lineRule="auto"/>
              <w:ind w:firstLine="0"/>
              <w:rPr>
                <w:rFonts w:ascii="Georgia" w:eastAsia="Calibri" w:hAnsi="Georgia" w:cs="Arial"/>
                <w:vertAlign w:val="superscript"/>
              </w:rPr>
            </w:pPr>
          </w:p>
        </w:tc>
        <w:tc>
          <w:tcPr>
            <w:tcW w:w="2268" w:type="dxa"/>
            <w:vMerge/>
            <w:tcBorders>
              <w:top w:val="nil"/>
              <w:left w:val="nil"/>
              <w:bottom w:val="nil"/>
              <w:right w:val="nil"/>
            </w:tcBorders>
          </w:tcPr>
          <w:p w14:paraId="6A306133" w14:textId="77777777" w:rsidR="00245C4F" w:rsidRPr="00432A0B" w:rsidRDefault="00245C4F">
            <w:pPr>
              <w:pStyle w:val="Texto"/>
              <w:spacing w:line="240" w:lineRule="auto"/>
              <w:ind w:firstLine="0"/>
              <w:rPr>
                <w:rFonts w:ascii="Georgia" w:eastAsia="Calibri" w:hAnsi="Georgia" w:cs="Arial"/>
                <w:sz w:val="18"/>
                <w:szCs w:val="18"/>
                <w:vertAlign w:val="superscript"/>
              </w:rPr>
            </w:pPr>
          </w:p>
        </w:tc>
      </w:tr>
      <w:tr w:rsidR="00245C4F" w:rsidRPr="00432A0B" w14:paraId="2374A1DC" w14:textId="77777777">
        <w:tc>
          <w:tcPr>
            <w:tcW w:w="7654" w:type="dxa"/>
            <w:tcBorders>
              <w:top w:val="nil"/>
              <w:left w:val="nil"/>
              <w:bottom w:val="nil"/>
              <w:right w:val="nil"/>
            </w:tcBorders>
          </w:tcPr>
          <w:p w14:paraId="2D646361" w14:textId="1229AF7B" w:rsidR="00245C4F" w:rsidRPr="00432A0B" w:rsidRDefault="007E569A">
            <w:pPr>
              <w:pStyle w:val="Texto"/>
              <w:spacing w:line="240" w:lineRule="auto"/>
              <w:ind w:firstLine="0"/>
              <w:rPr>
                <w:rFonts w:ascii="Georgia" w:eastAsia="Calibri" w:hAnsi="Georgia" w:cstheme="minorHAnsi"/>
                <w:lang w:val="pt-BR"/>
              </w:rPr>
            </w:pPr>
            <w:r w:rsidRPr="007E569A">
              <w:rPr>
                <w:rFonts w:ascii="Georgia" w:eastAsia="Calibri" w:hAnsi="Georgia" w:cstheme="minorHAnsi"/>
                <w:sz w:val="16"/>
                <w:szCs w:val="16"/>
                <w:lang w:val="pt-BR"/>
              </w:rPr>
              <w:t>A presente pesquisa teve como objetivo geral analisar os Projetos Pedagógicos dos Cursos (PPC) de licenciatura em Matemática das universidades federais do Nordeste, com ênfase na Universidade Federal de Sergipe (UFS), visando compreender como as Tecnologias Digitais (TD) estão sendo tratadas na formação inicial docente. A investigação utilizou uma abordagem qualitativa, exploratória e descritiva, com base na análise documental de 36 PPCs pertencentes a 15 instituições federais. Os resultados evidenciam que, embora existam disciplinas com abordagem instrumental e pedagógica, essas ainda são limitadas e, em muitos casos, desatualizadas. Observou-se a ausência de práticas pedagógicas efetivas com TD, o que compromete a preparação dos licenciandos para os desafios contemporâneos da educação matemática.</w:t>
            </w:r>
          </w:p>
        </w:tc>
        <w:tc>
          <w:tcPr>
            <w:tcW w:w="284" w:type="dxa"/>
            <w:tcBorders>
              <w:top w:val="nil"/>
              <w:left w:val="nil"/>
              <w:bottom w:val="nil"/>
              <w:right w:val="nil"/>
            </w:tcBorders>
          </w:tcPr>
          <w:p w14:paraId="7F4557D3" w14:textId="77777777" w:rsidR="00245C4F" w:rsidRPr="00432A0B" w:rsidRDefault="00245C4F">
            <w:pPr>
              <w:pStyle w:val="Texto"/>
              <w:spacing w:line="240" w:lineRule="auto"/>
              <w:ind w:firstLine="0"/>
              <w:rPr>
                <w:rFonts w:ascii="Georgia" w:eastAsia="Calibri" w:hAnsi="Georgia" w:cs="Arial"/>
                <w:vertAlign w:val="superscript"/>
                <w:lang w:val="pt-BR"/>
              </w:rPr>
            </w:pPr>
          </w:p>
        </w:tc>
        <w:tc>
          <w:tcPr>
            <w:tcW w:w="2268" w:type="dxa"/>
            <w:vMerge/>
            <w:tcBorders>
              <w:top w:val="nil"/>
              <w:left w:val="nil"/>
              <w:bottom w:val="nil"/>
              <w:right w:val="nil"/>
            </w:tcBorders>
          </w:tcPr>
          <w:p w14:paraId="224746D2" w14:textId="77777777" w:rsidR="00245C4F" w:rsidRPr="00432A0B" w:rsidRDefault="00245C4F">
            <w:pPr>
              <w:pStyle w:val="Texto"/>
              <w:spacing w:line="240" w:lineRule="auto"/>
              <w:ind w:firstLine="0"/>
              <w:rPr>
                <w:rFonts w:ascii="Georgia" w:eastAsia="Calibri" w:hAnsi="Georgia" w:cs="Arial"/>
                <w:sz w:val="18"/>
                <w:szCs w:val="18"/>
                <w:vertAlign w:val="superscript"/>
                <w:lang w:val="pt-BR"/>
              </w:rPr>
            </w:pPr>
          </w:p>
        </w:tc>
      </w:tr>
    </w:tbl>
    <w:p w14:paraId="08DCA882" w14:textId="77777777" w:rsidR="00E70B34" w:rsidRDefault="00E70B34" w:rsidP="007E569A">
      <w:pPr>
        <w:pStyle w:val="Ttulo1"/>
        <w:spacing w:before="0" w:after="0" w:line="360" w:lineRule="auto"/>
        <w:jc w:val="both"/>
        <w:rPr>
          <w:rFonts w:ascii="Georgia" w:hAnsi="Georgia"/>
          <w:sz w:val="22"/>
          <w:szCs w:val="24"/>
        </w:rPr>
      </w:pPr>
    </w:p>
    <w:p w14:paraId="4A8F505A" w14:textId="77777777" w:rsidR="00E70B34" w:rsidRDefault="00E70B34" w:rsidP="007E569A">
      <w:pPr>
        <w:pStyle w:val="Ttulo1"/>
        <w:spacing w:before="0" w:after="0" w:line="360" w:lineRule="auto"/>
        <w:jc w:val="both"/>
        <w:rPr>
          <w:rFonts w:ascii="Georgia" w:hAnsi="Georgia"/>
          <w:sz w:val="22"/>
          <w:szCs w:val="24"/>
        </w:rPr>
      </w:pPr>
    </w:p>
    <w:p w14:paraId="63DE9505" w14:textId="77777777" w:rsidR="00E70B34" w:rsidRDefault="00E70B34" w:rsidP="00E70B34"/>
    <w:p w14:paraId="5E1D3EDB" w14:textId="77777777" w:rsidR="00E70B34" w:rsidRDefault="00E70B34" w:rsidP="00E70B34"/>
    <w:p w14:paraId="00C25CDE" w14:textId="77777777" w:rsidR="00E70B34" w:rsidRPr="00E70B34" w:rsidRDefault="00E70B34" w:rsidP="00E70B34"/>
    <w:p w14:paraId="370E7335" w14:textId="46F5461B" w:rsidR="009F29E6" w:rsidRDefault="00FC16AE" w:rsidP="007E569A">
      <w:pPr>
        <w:pStyle w:val="Ttulo1"/>
        <w:spacing w:before="0" w:after="0" w:line="360" w:lineRule="auto"/>
        <w:jc w:val="both"/>
        <w:rPr>
          <w:rFonts w:ascii="Georgia" w:hAnsi="Georgia"/>
          <w:sz w:val="22"/>
          <w:szCs w:val="24"/>
        </w:rPr>
      </w:pPr>
      <w:r w:rsidRPr="00432A0B">
        <w:rPr>
          <w:rFonts w:ascii="Georgia" w:hAnsi="Georgia"/>
          <w:sz w:val="22"/>
          <w:szCs w:val="24"/>
        </w:rPr>
        <w:lastRenderedPageBreak/>
        <w:t>Introdução</w:t>
      </w:r>
    </w:p>
    <w:p w14:paraId="1FF3C392" w14:textId="77777777" w:rsidR="007E569A" w:rsidRPr="00B9597F" w:rsidRDefault="007E569A" w:rsidP="007E569A">
      <w:pPr>
        <w:spacing w:after="0" w:line="360" w:lineRule="auto"/>
        <w:ind w:firstLine="720"/>
        <w:jc w:val="both"/>
        <w:rPr>
          <w:rFonts w:ascii="Georgia" w:hAnsi="Georgia"/>
          <w:bCs/>
          <w:szCs w:val="24"/>
        </w:rPr>
      </w:pPr>
      <w:r w:rsidRPr="00B9597F">
        <w:rPr>
          <w:rFonts w:ascii="Georgia" w:hAnsi="Georgia"/>
          <w:bCs/>
          <w:szCs w:val="24"/>
        </w:rPr>
        <w:t>Os Projetos Pedagógicos de Curso (PPC) de Matemática são fundamentais na formação de professores, pois trazem em seus textos as concepções teórico-conceituais, epistemológicas, políticas e as dimensões local, regional e nacional. São responsáveis por orientar o currículo e as práticas de ensino do curso, com o intuito de garantir uma formação docente com habilidades e competências para atuar na educação básica que atendam às necessidades do contexto histórico e situacional em que se encontra a sociedade brasileira. Uma das principais relevâncias desses documentos reside no fato de os PPC servirem como instrumentos que auxiliam os licenciandos com sua base teórica.</w:t>
      </w:r>
    </w:p>
    <w:p w14:paraId="65A27794" w14:textId="77777777" w:rsidR="007E569A" w:rsidRPr="00B9597F" w:rsidRDefault="007E569A" w:rsidP="007E569A">
      <w:pPr>
        <w:spacing w:after="0" w:line="360" w:lineRule="auto"/>
        <w:ind w:firstLine="720"/>
        <w:jc w:val="both"/>
        <w:rPr>
          <w:rFonts w:ascii="Georgia" w:hAnsi="Georgia"/>
          <w:bCs/>
          <w:szCs w:val="24"/>
        </w:rPr>
      </w:pPr>
      <w:r w:rsidRPr="00B9597F">
        <w:rPr>
          <w:rFonts w:ascii="Georgia" w:hAnsi="Georgia"/>
          <w:bCs/>
          <w:szCs w:val="24"/>
        </w:rPr>
        <w:t>Essa base permite que eles compreendam os fundamentos teóricos e práticos da Matemática, assim como suas aplicações. No que se refere à formação teórica, ela remete aos axiomas, definições, propriedades, princípios e estruturas matemáticas nos diferentes campos, como álgebra, geometria, números, estatística e educação. Quanto à prática, refere-se à capacidade dos futuros professores em relacionar os conteúdos com situações ligadas ao cotidiano dos estudantes. A unidade dos saberes teóricos e práticos é indispensável e, ao mesmo tempo, significativa para a compreensão dos conceitos no dia a dia dos licenciandos e, consequentemente, no ensino de Matemática em espaços formais e não formais. Essa indissociabilidade permite identificar, selecionar ou criar problemas contextualizados, evidenciando sua importância para a vida dos alunos e para as futuras carreiras docentes. O desenvolvimento de habilidades de pensamento crítico, lógico, dedutivo e indutivo, além da tomada de decisões e formulação de estratégias, contribui para a solução de problemas.</w:t>
      </w:r>
    </w:p>
    <w:p w14:paraId="24D243CE" w14:textId="77777777" w:rsidR="007E569A" w:rsidRPr="00B9597F" w:rsidRDefault="007E569A" w:rsidP="007E569A">
      <w:pPr>
        <w:spacing w:after="0" w:line="360" w:lineRule="auto"/>
        <w:ind w:firstLine="720"/>
        <w:jc w:val="both"/>
        <w:rPr>
          <w:rFonts w:ascii="Georgia" w:hAnsi="Georgia"/>
          <w:bCs/>
          <w:szCs w:val="24"/>
        </w:rPr>
      </w:pPr>
      <w:r w:rsidRPr="00B9597F">
        <w:rPr>
          <w:rFonts w:ascii="Georgia" w:hAnsi="Georgia"/>
          <w:bCs/>
          <w:szCs w:val="24"/>
        </w:rPr>
        <w:t xml:space="preserve">Os PPC transcendem a estrutura curricular e contemplam a formação de cidadãos conscientes de seu papel social. No contexto dos futuros professores, é importante que compreendam o valor da sociedade, sendo capazes de estabelecer relações entre a disciplina e outras áreas do conhecimento, contribuindo, assim, para uma formação integral dos estudantes. Também são entendidos como construções que definem o processo formativo a ser ofertado, considerando o perfil do profissional refletido nas questões técnicas, metodológicas, avaliativas, sociais, econômicas, educacionais, políticas e culturais. Isso implica compreender que a educação não se limita ao ensino de conteúdos específicos da Matemática, mas visa à formação de cidadãos capazes de enfrentar os desafios impostos pelas transformações do mundo contemporâneo e suas fases históricas. </w:t>
      </w:r>
    </w:p>
    <w:p w14:paraId="318003EA" w14:textId="77777777" w:rsidR="007E569A" w:rsidRPr="00B9597F" w:rsidRDefault="007E569A" w:rsidP="007E569A">
      <w:pPr>
        <w:spacing w:after="0" w:line="360" w:lineRule="auto"/>
        <w:ind w:firstLine="720"/>
        <w:jc w:val="both"/>
        <w:rPr>
          <w:rFonts w:ascii="Georgia" w:hAnsi="Georgia"/>
          <w:bCs/>
          <w:szCs w:val="24"/>
        </w:rPr>
      </w:pPr>
      <w:r w:rsidRPr="00B9597F">
        <w:rPr>
          <w:rFonts w:ascii="Georgia" w:hAnsi="Georgia"/>
          <w:bCs/>
          <w:szCs w:val="24"/>
        </w:rPr>
        <w:t xml:space="preserve">Os PPC são elaborados em consonância com o Projeto Pedagógico Institucional (PPI) e o Plano de Desenvolvimento Institucional (PDI). Conforme destaca Brasil (2006), o desenvolvimento de cada curso está de acordo com as políticas acadêmicas institucionais presentes nesses documentos, que se concretizam nos PPC como instrumentos orientadores das ações. Eles definem a identidade formativa nos aspectos humano, científico, profissional e metodológico para o ensino, a aprendizagem e a avaliação, além do currículo e da estrutura </w:t>
      </w:r>
      <w:r w:rsidRPr="00B9597F">
        <w:rPr>
          <w:rFonts w:ascii="Georgia" w:hAnsi="Georgia"/>
          <w:bCs/>
          <w:szCs w:val="24"/>
        </w:rPr>
        <w:lastRenderedPageBreak/>
        <w:t>acadêmica. Segundo Favaro (2019), sua elaboração envolve três dimensões: contextual, teórico-explicativa e operacional.</w:t>
      </w:r>
    </w:p>
    <w:p w14:paraId="1722E5D4" w14:textId="77777777" w:rsidR="007E569A" w:rsidRPr="00B9597F" w:rsidRDefault="007E569A" w:rsidP="007E569A">
      <w:pPr>
        <w:spacing w:after="0" w:line="360" w:lineRule="auto"/>
        <w:ind w:firstLine="720"/>
        <w:jc w:val="both"/>
        <w:rPr>
          <w:rFonts w:ascii="Georgia" w:hAnsi="Georgia"/>
          <w:bCs/>
          <w:szCs w:val="24"/>
        </w:rPr>
      </w:pPr>
      <w:r w:rsidRPr="00B9597F">
        <w:rPr>
          <w:rFonts w:ascii="Georgia" w:hAnsi="Georgia"/>
          <w:bCs/>
          <w:szCs w:val="24"/>
        </w:rPr>
        <w:t xml:space="preserve">A dimensão contextual define as particularidades do ambiente em que o curso está inserido, levando em conta aspectos socioeconômicos, culturais e educacionais, com o objetivo de alinhar a formação às demandas locais e regionais. Para Favaro (2019), a articulação entre universidade e sociedade leva em consideração o aspecto social, as características da instituição, sua infraestrutura física e logística. Com isso, a explicitação dos pressupostos sustenta a relação entre o ensino e o meio, evidenciando compromisso e responsabilidade. </w:t>
      </w:r>
    </w:p>
    <w:p w14:paraId="30D7A3DF" w14:textId="77777777" w:rsidR="007E569A" w:rsidRPr="00B9597F" w:rsidRDefault="007E569A" w:rsidP="007E569A">
      <w:pPr>
        <w:spacing w:after="0" w:line="360" w:lineRule="auto"/>
        <w:ind w:firstLine="720"/>
        <w:jc w:val="both"/>
        <w:rPr>
          <w:rFonts w:ascii="Georgia" w:hAnsi="Georgia"/>
          <w:bCs/>
          <w:szCs w:val="24"/>
        </w:rPr>
      </w:pPr>
      <w:r w:rsidRPr="00B9597F">
        <w:rPr>
          <w:rFonts w:ascii="Georgia" w:hAnsi="Georgia"/>
          <w:bCs/>
          <w:szCs w:val="24"/>
        </w:rPr>
        <w:t>A dimensão teórico-explicativa compreende a base conceitual e epistemológica do curso, incluindo os fundamentos teóricos, as correntes pedagógicas e as estratégias metodológicas que sustentam a formação com uma visão nos princípios sociopolíticos, psicológicos, antropológicos e dos conceitos da área de conhecimento. Ela promove a articulação entre pesquisa, extensão e ensino no processo de aprendizagem. Assim, engloba os fundamentos do PPC, a posição filosófica, os princípios epistemológicos e educacionais que lhe são próprios e que estão em conformidade com o PDI e o PPI (Favaro, 2019).</w:t>
      </w:r>
    </w:p>
    <w:p w14:paraId="5BB68225" w14:textId="77777777" w:rsidR="007E569A" w:rsidRPr="00B9597F" w:rsidRDefault="007E569A" w:rsidP="007E569A">
      <w:pPr>
        <w:spacing w:after="0" w:line="360" w:lineRule="auto"/>
        <w:ind w:firstLine="720"/>
        <w:jc w:val="both"/>
        <w:rPr>
          <w:rFonts w:ascii="Georgia" w:hAnsi="Georgia"/>
          <w:bCs/>
          <w:szCs w:val="24"/>
        </w:rPr>
      </w:pPr>
      <w:r w:rsidRPr="00B9597F">
        <w:rPr>
          <w:rFonts w:ascii="Georgia" w:hAnsi="Georgia"/>
          <w:bCs/>
          <w:szCs w:val="24"/>
        </w:rPr>
        <w:t>Na elaboração do PPC, considera-se também a dimensão operacional, que aborda as concepções, os princípios, as ações planejadas e as diretrizes organizacionais que orientam a formação inicial docente. Esses fatores estão relacionados aos fundamentos estabelecidos para o curso, considerando que teoria e prática são indissociáveis (Zainko, 2014). Nessa perspectiva, ocorre a estruturação curricular: a organização das disciplinas, a carga horária, as estratégias avaliativas, entre outros aspectos que asseguram a efetivação das propostas teóricas e a realização dos objetivos educacionais previstos no PPC.</w:t>
      </w:r>
    </w:p>
    <w:p w14:paraId="03ABA102" w14:textId="77777777" w:rsidR="007E569A" w:rsidRPr="00B9597F" w:rsidRDefault="007E569A" w:rsidP="007E569A">
      <w:pPr>
        <w:spacing w:after="0" w:line="360" w:lineRule="auto"/>
        <w:ind w:firstLine="720"/>
        <w:jc w:val="both"/>
        <w:rPr>
          <w:rFonts w:ascii="Georgia" w:hAnsi="Georgia"/>
          <w:bCs/>
          <w:szCs w:val="24"/>
        </w:rPr>
      </w:pPr>
      <w:r w:rsidRPr="00B9597F">
        <w:rPr>
          <w:rFonts w:ascii="Georgia" w:hAnsi="Georgia"/>
          <w:bCs/>
          <w:szCs w:val="24"/>
        </w:rPr>
        <w:t>Com tantas mudanças em curso no campo educacional, especialmente diante do avanço acelerado das Tecnologias Digitais (TD), torna-se cada vez mais necessário refletir sobre o papel que os PPC dos cursos de licenciatura em Matemática têm desempenhado nesse cenário. Ainda que muitos desses documentos apresentem bases teóricas e epistemológicas bem construídas, observa-se, na prática, que a integração das TD na formação de professores nem sempre ocorre de forma efetiva. Em diversos casos, nota-se uma desconexão entre o que está previsto nos documentos e o que é efetivamente vivenciado nas práticas pedagógicas, sobretudo no que diz respeito ao ensino crítico, criativo e contextualizado com tecnologias no ambiente escolar.</w:t>
      </w:r>
    </w:p>
    <w:p w14:paraId="133847E5" w14:textId="03B163D5" w:rsidR="007E569A" w:rsidRPr="00B9597F" w:rsidRDefault="007E569A" w:rsidP="007E569A">
      <w:pPr>
        <w:spacing w:line="360" w:lineRule="auto"/>
        <w:ind w:firstLine="720"/>
        <w:jc w:val="both"/>
        <w:rPr>
          <w:rFonts w:ascii="Georgia" w:hAnsi="Georgia"/>
          <w:bCs/>
          <w:szCs w:val="24"/>
        </w:rPr>
      </w:pPr>
      <w:r w:rsidRPr="00B9597F">
        <w:rPr>
          <w:rFonts w:ascii="Georgia" w:hAnsi="Georgia"/>
          <w:bCs/>
          <w:szCs w:val="24"/>
        </w:rPr>
        <w:t>Partindo dessa inquietação, o presente artigo tem a finalidade de analisar os PPC dos cursos de licenciatura em Matemática das universidades federais do Nordeste, com foco especial na Universidade Federal de Sergipe. O objetivo é compreender como as TD estão sendo abordadas nesses documentos orientadores da formação inicial docente. Mais do que constatar a presença ou ausência dessas tecnologias, busca-se entender o modo como elas são tratadas, seus fundamentos pedagógicos e epistemológicos, e como dialogam com a realidade das escolas.</w:t>
      </w:r>
    </w:p>
    <w:p w14:paraId="11FAA9F8" w14:textId="3A355056" w:rsidR="007E569A" w:rsidRPr="00B9597F" w:rsidRDefault="007E569A" w:rsidP="007E569A">
      <w:pPr>
        <w:spacing w:after="0" w:line="360" w:lineRule="auto"/>
        <w:jc w:val="both"/>
        <w:rPr>
          <w:rFonts w:ascii="Georgia" w:hAnsi="Georgia"/>
          <w:b/>
          <w:szCs w:val="24"/>
        </w:rPr>
      </w:pPr>
      <w:r w:rsidRPr="00B9597F">
        <w:rPr>
          <w:rFonts w:ascii="Georgia" w:hAnsi="Georgia"/>
          <w:b/>
          <w:szCs w:val="24"/>
        </w:rPr>
        <w:lastRenderedPageBreak/>
        <w:t>Percursos metodológicos</w:t>
      </w:r>
    </w:p>
    <w:p w14:paraId="58574DA8" w14:textId="77777777" w:rsidR="007E569A" w:rsidRPr="00B9597F" w:rsidRDefault="007E569A" w:rsidP="007E569A">
      <w:pPr>
        <w:spacing w:after="0" w:line="360" w:lineRule="auto"/>
        <w:ind w:firstLine="720"/>
        <w:jc w:val="both"/>
        <w:rPr>
          <w:rFonts w:ascii="Georgia" w:hAnsi="Georgia"/>
          <w:bCs/>
          <w:szCs w:val="24"/>
        </w:rPr>
      </w:pPr>
      <w:r w:rsidRPr="00B9597F">
        <w:rPr>
          <w:rFonts w:ascii="Georgia" w:hAnsi="Georgia"/>
          <w:bCs/>
          <w:szCs w:val="24"/>
        </w:rPr>
        <w:t>O estudo classifica-se como uma pesquisa qualitativa, do tipo exploratória e descritiva, com fundamento técnico na pesquisa documental. A pesquisa pode ser caracterizada como exploratória quando busca oferecer uma visão inicial e abrangente sobre determinado fenômeno, especialmente em situações em que o assunto ainda não foi suficientemente estudado, dificultando a formulação de hipóteses bem definidas e operacionalizáveis. Já o caráter descritivo refere-se ao esforço em apresentar as características de uma população ou fenômeno, ou mesmo em estabelecer relações entre variáveis, geralmente com apoio em técnicas padronizadas de coleta de dados, bastante comuns nesse tipo de estudo (Gil,2008). Perante esse norte investigativo, vale mencionar que, apesar de se tratar de uma pesquisa qualitativa, o presente estudo se vale também da descrição de alguns dados quantitativos.</w:t>
      </w:r>
    </w:p>
    <w:p w14:paraId="284B1993" w14:textId="77777777" w:rsidR="007E569A" w:rsidRPr="00B9597F" w:rsidRDefault="007E569A" w:rsidP="007E569A">
      <w:pPr>
        <w:spacing w:after="0" w:line="360" w:lineRule="auto"/>
        <w:ind w:firstLine="720"/>
        <w:jc w:val="both"/>
        <w:rPr>
          <w:rFonts w:ascii="Georgia" w:hAnsi="Georgia"/>
          <w:bCs/>
          <w:szCs w:val="24"/>
        </w:rPr>
      </w:pPr>
      <w:r w:rsidRPr="00B9597F">
        <w:rPr>
          <w:rFonts w:ascii="Georgia" w:hAnsi="Georgia"/>
          <w:bCs/>
          <w:szCs w:val="24"/>
        </w:rPr>
        <w:t>Os documentos analisados foram os PPC dos cursos de licenciatura em Matemática das universidades federais do Nordeste. No Nordeste, há 20 universidades federais que ofertam cursos de graduação nas diversas áreas, especializações, pós-graduações em nível de mestrado e doutorado, além de ações de pesquisa, ensino e extensão. No que se refere ao curso de licenciatura em Matemática, na modalidade presencial, nem todas as IES o ofertam, sendo delimitadas nesta análise 15 instituições federais, que totalizam 36 cursos.</w:t>
      </w:r>
    </w:p>
    <w:p w14:paraId="5A57F676" w14:textId="53B2C7F9" w:rsidR="007E569A" w:rsidRPr="007E569A" w:rsidRDefault="007E569A" w:rsidP="007E569A">
      <w:pPr>
        <w:spacing w:line="360" w:lineRule="auto"/>
        <w:ind w:firstLine="720"/>
        <w:jc w:val="both"/>
        <w:rPr>
          <w:rFonts w:ascii="Georgia" w:hAnsi="Georgia"/>
          <w:bCs/>
          <w:szCs w:val="24"/>
        </w:rPr>
      </w:pPr>
      <w:r w:rsidRPr="00B9597F">
        <w:rPr>
          <w:rFonts w:ascii="Georgia" w:hAnsi="Georgia"/>
          <w:bCs/>
          <w:szCs w:val="24"/>
        </w:rPr>
        <w:t>Ao longo dessa revisão, observaram os objetivos gerais e específicos e os critérios de análise estabelecidos por cada autora para fundamentar a escolha dos parâmetros utilizados na análise dos PPC dos cursos de licenciatura em Matemática das universidades federais do Nordeste. Analisaram a base legal dos PPC, resoluções, diretrizes e normativas que orientam a estruturação dos documentos. Em seguida, examinaram os objetivos (gerais e específicos), o perfil dos egressos, as concepções teórico-conceituais e as disciplinas, considerando aspectos como carga horária, natureza e ementa. Por fim, foram considerados projetos de pesquisa, atividades de extensão e programas específicos da UFS, Campus de São Cristóvão, enriquecendo o estudo do contexto institucional e situacional acerca das TD na formação inicial de professores dessa instituição.</w:t>
      </w:r>
    </w:p>
    <w:p w14:paraId="7B96E880" w14:textId="77777777" w:rsidR="007E569A" w:rsidRPr="00B9597F" w:rsidRDefault="007E569A" w:rsidP="007E569A">
      <w:pPr>
        <w:autoSpaceDE w:val="0"/>
        <w:spacing w:after="0" w:line="360" w:lineRule="auto"/>
        <w:jc w:val="both"/>
        <w:rPr>
          <w:rFonts w:ascii="Georgia" w:hAnsi="Georgia" w:cs="Arial"/>
          <w:b/>
        </w:rPr>
      </w:pPr>
      <w:r w:rsidRPr="00B9597F">
        <w:rPr>
          <w:rFonts w:ascii="Georgia" w:hAnsi="Georgia" w:cs="Arial"/>
          <w:b/>
        </w:rPr>
        <w:t xml:space="preserve">Os projetos pedagógicos de cursos de Matemática no Nordeste </w:t>
      </w:r>
    </w:p>
    <w:p w14:paraId="67627C52" w14:textId="77777777" w:rsidR="007E569A" w:rsidRDefault="007E569A" w:rsidP="007E569A">
      <w:pPr>
        <w:autoSpaceDE w:val="0"/>
        <w:spacing w:line="360" w:lineRule="auto"/>
        <w:ind w:firstLine="720"/>
        <w:jc w:val="both"/>
        <w:rPr>
          <w:rFonts w:ascii="Georgia" w:hAnsi="Georgia" w:cs="Arial"/>
        </w:rPr>
      </w:pPr>
      <w:r w:rsidRPr="00B9597F">
        <w:rPr>
          <w:rFonts w:ascii="Georgia" w:hAnsi="Georgia" w:cs="Arial"/>
          <w:color w:val="000000"/>
        </w:rPr>
        <w:t xml:space="preserve">Na região Nordeste, há universidades que permanecem com currículos baseados em diretrizes, pareceres ou resoluções de 1997, 2001, 2002, ou seja, dos 36 cursos analisados, 25 estão com mais de dois decênios, como mostra o gráfico 1 a seguir. </w:t>
      </w:r>
      <w:r w:rsidRPr="00B9597F">
        <w:rPr>
          <w:rFonts w:ascii="Georgia" w:hAnsi="Georgia" w:cs="Arial"/>
        </w:rPr>
        <w:t>Segundo alguns estudiosos, como Santos (2018) e Cunha (2018), essa situação acontece porque instaurar processos de mudança no interior das instituições formadoras são desafios não simples de serem enfrentados. Esse fato evidencia uma dificuldade inerente a essas tarefas, revelando complexidade e percalços na implementação de mudanças curriculares e que se refletem na formação de professores.</w:t>
      </w:r>
    </w:p>
    <w:p w14:paraId="07E733A1" w14:textId="77777777" w:rsidR="00E70B34" w:rsidRDefault="00E70B34" w:rsidP="007E569A">
      <w:pPr>
        <w:autoSpaceDE w:val="0"/>
        <w:spacing w:after="0" w:line="360" w:lineRule="auto"/>
        <w:jc w:val="center"/>
        <w:rPr>
          <w:rFonts w:ascii="Georgia" w:hAnsi="Georgia" w:cs="Arial"/>
          <w:b/>
          <w:bCs/>
        </w:rPr>
      </w:pPr>
    </w:p>
    <w:p w14:paraId="6BE0A25E" w14:textId="3B7162C7" w:rsidR="007E569A" w:rsidRDefault="007E569A" w:rsidP="007E569A">
      <w:pPr>
        <w:autoSpaceDE w:val="0"/>
        <w:spacing w:after="0" w:line="360" w:lineRule="auto"/>
        <w:jc w:val="center"/>
        <w:rPr>
          <w:rFonts w:ascii="Georgia" w:hAnsi="Georgia" w:cs="Arial"/>
          <w:b/>
          <w:bCs/>
        </w:rPr>
      </w:pPr>
      <w:r>
        <w:rPr>
          <w:rFonts w:ascii="Georgia" w:hAnsi="Georgia" w:cs="Arial"/>
          <w:b/>
          <w:bCs/>
        </w:rPr>
        <w:lastRenderedPageBreak/>
        <w:t>Gráfico 1.</w:t>
      </w:r>
    </w:p>
    <w:p w14:paraId="18FA97E7" w14:textId="3084B5DF" w:rsidR="007E569A" w:rsidRDefault="007E569A" w:rsidP="007E569A">
      <w:pPr>
        <w:autoSpaceDE w:val="0"/>
        <w:spacing w:after="0" w:line="360" w:lineRule="auto"/>
        <w:jc w:val="center"/>
        <w:rPr>
          <w:rFonts w:ascii="Georgia" w:hAnsi="Georgia" w:cs="Arial"/>
          <w:i/>
          <w:iCs/>
        </w:rPr>
      </w:pPr>
      <w:r>
        <w:rPr>
          <w:rFonts w:ascii="Georgia" w:hAnsi="Georgia" w:cs="Arial"/>
          <w:i/>
          <w:iCs/>
        </w:rPr>
        <w:t>Ano de reformulação dos PPC de Matemática no Nordeste</w:t>
      </w:r>
    </w:p>
    <w:p w14:paraId="30FC82B4" w14:textId="2C1F52E4" w:rsidR="007E569A" w:rsidRDefault="007E569A" w:rsidP="007E569A">
      <w:pPr>
        <w:autoSpaceDE w:val="0"/>
        <w:spacing w:after="0" w:line="360" w:lineRule="auto"/>
        <w:jc w:val="center"/>
        <w:rPr>
          <w:rFonts w:ascii="Georgia" w:hAnsi="Georgia" w:cs="Arial"/>
          <w:i/>
          <w:iCs/>
        </w:rPr>
      </w:pPr>
      <w:r>
        <w:rPr>
          <w:rFonts w:ascii="Georgia" w:hAnsi="Georgia" w:cs="Arial"/>
          <w:i/>
          <w:iCs/>
          <w:noProof/>
        </w:rPr>
        <w:drawing>
          <wp:inline distT="0" distB="0" distL="0" distR="0" wp14:anchorId="3B92835F" wp14:editId="14122134">
            <wp:extent cx="5669794" cy="1487606"/>
            <wp:effectExtent l="0" t="0" r="7620" b="0"/>
            <wp:docPr id="26388073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0096" cy="1506051"/>
                    </a:xfrm>
                    <a:prstGeom prst="rect">
                      <a:avLst/>
                    </a:prstGeom>
                    <a:noFill/>
                  </pic:spPr>
                </pic:pic>
              </a:graphicData>
            </a:graphic>
          </wp:inline>
        </w:drawing>
      </w:r>
    </w:p>
    <w:p w14:paraId="74D4BBB9" w14:textId="43A27F75" w:rsidR="007E569A" w:rsidRPr="007E569A" w:rsidRDefault="007E569A" w:rsidP="007E569A">
      <w:pPr>
        <w:autoSpaceDE w:val="0"/>
        <w:spacing w:after="0" w:line="360" w:lineRule="auto"/>
        <w:jc w:val="center"/>
        <w:rPr>
          <w:rFonts w:ascii="Georgia" w:hAnsi="Georgia" w:cs="Arial"/>
          <w:i/>
          <w:iCs/>
          <w:sz w:val="16"/>
          <w:szCs w:val="16"/>
        </w:rPr>
      </w:pPr>
      <w:r w:rsidRPr="00D42A14">
        <w:rPr>
          <w:rFonts w:ascii="Georgia" w:hAnsi="Georgia" w:cs="Arial"/>
          <w:bCs/>
          <w:i/>
          <w:iCs/>
          <w:sz w:val="16"/>
          <w:szCs w:val="16"/>
        </w:rPr>
        <w:t>Fonte</w:t>
      </w:r>
      <w:r w:rsidRPr="00D42A14">
        <w:rPr>
          <w:rFonts w:ascii="Georgia" w:hAnsi="Georgia" w:cs="Arial"/>
          <w:i/>
          <w:iCs/>
          <w:sz w:val="16"/>
          <w:szCs w:val="16"/>
        </w:rPr>
        <w:t>: elaborado pelo autor (2023) de acordo com os PPC das UF do Nordeste.</w:t>
      </w:r>
    </w:p>
    <w:p w14:paraId="2032917C" w14:textId="77777777" w:rsidR="007E569A" w:rsidRPr="00B9597F" w:rsidRDefault="007E569A" w:rsidP="007E569A">
      <w:pPr>
        <w:pStyle w:val="Default"/>
        <w:spacing w:line="360" w:lineRule="auto"/>
        <w:ind w:firstLine="720"/>
        <w:jc w:val="both"/>
        <w:rPr>
          <w:rFonts w:ascii="Georgia" w:hAnsi="Georgia" w:cs="Arial"/>
          <w:sz w:val="22"/>
          <w:szCs w:val="22"/>
        </w:rPr>
      </w:pPr>
      <w:r w:rsidRPr="00B9597F">
        <w:rPr>
          <w:rFonts w:ascii="Georgia" w:hAnsi="Georgia" w:cs="Arial"/>
          <w:sz w:val="22"/>
          <w:szCs w:val="22"/>
        </w:rPr>
        <w:t>Esses dados evidenciam uma problemática com relação à capacidade das instituições em se adaptar às evoluções sociais e à complexidade do conhecimento contemporâneo e tecnológica. Há a necessidade de uma abordagem interdisciplinar na educação. A fixação em diretrizes datadas pode limitar a visão educacional, impedindo perspectivas atualizadas. É importante destacar que seis cursos localizados nos estados de Alagoas (3)</w:t>
      </w:r>
      <w:r w:rsidRPr="00B9597F">
        <w:rPr>
          <w:rStyle w:val="Refdenotaderodap"/>
          <w:rFonts w:ascii="Georgia" w:hAnsi="Georgia" w:cs="Arial"/>
          <w:sz w:val="22"/>
          <w:szCs w:val="22"/>
        </w:rPr>
        <w:footnoteReference w:id="1"/>
      </w:r>
      <w:r w:rsidRPr="00B9597F">
        <w:rPr>
          <w:rFonts w:ascii="Georgia" w:hAnsi="Georgia" w:cs="Arial"/>
          <w:sz w:val="22"/>
          <w:szCs w:val="22"/>
        </w:rPr>
        <w:t>, Bahia (2)</w:t>
      </w:r>
      <w:r w:rsidRPr="00B9597F">
        <w:rPr>
          <w:rStyle w:val="Refdenotaderodap"/>
          <w:rFonts w:ascii="Georgia" w:hAnsi="Georgia" w:cs="Arial"/>
          <w:sz w:val="22"/>
          <w:szCs w:val="22"/>
        </w:rPr>
        <w:footnoteReference w:id="2"/>
      </w:r>
      <w:r w:rsidRPr="00B9597F">
        <w:rPr>
          <w:rFonts w:ascii="Georgia" w:hAnsi="Georgia" w:cs="Arial"/>
          <w:sz w:val="22"/>
          <w:szCs w:val="22"/>
        </w:rPr>
        <w:t xml:space="preserve"> e Ceará (1)</w:t>
      </w:r>
      <w:r w:rsidRPr="00B9597F">
        <w:rPr>
          <w:rStyle w:val="Refdenotaderodap"/>
          <w:rFonts w:ascii="Georgia" w:hAnsi="Georgia" w:cs="Arial"/>
          <w:sz w:val="22"/>
          <w:szCs w:val="22"/>
        </w:rPr>
        <w:footnoteReference w:id="3"/>
      </w:r>
      <w:r w:rsidRPr="00B9597F">
        <w:rPr>
          <w:rFonts w:ascii="Georgia" w:hAnsi="Georgia" w:cs="Arial"/>
          <w:sz w:val="22"/>
          <w:szCs w:val="22"/>
        </w:rPr>
        <w:t xml:space="preserve"> estão alinhados com as diretrizes curriculares nacionais para a formação inicial em nível superior, bem como com a formação continuada, conforme estabelecido pela Resolução CNE/CP n.º 2, de 1º de julho de 2015. </w:t>
      </w:r>
    </w:p>
    <w:p w14:paraId="4F03FD77" w14:textId="77777777" w:rsidR="007E569A" w:rsidRPr="00B9597F" w:rsidRDefault="007E569A" w:rsidP="007E569A">
      <w:pPr>
        <w:pStyle w:val="Default"/>
        <w:spacing w:line="360" w:lineRule="auto"/>
        <w:ind w:firstLine="720"/>
        <w:jc w:val="both"/>
        <w:rPr>
          <w:rFonts w:ascii="Georgia" w:hAnsi="Georgia" w:cs="Arial"/>
          <w:sz w:val="22"/>
          <w:szCs w:val="22"/>
        </w:rPr>
      </w:pPr>
      <w:r w:rsidRPr="00B9597F">
        <w:rPr>
          <w:rFonts w:ascii="Georgia" w:hAnsi="Georgia" w:cs="Arial"/>
          <w:sz w:val="22"/>
          <w:szCs w:val="22"/>
        </w:rPr>
        <w:t xml:space="preserve">Com relação à Resolução CNE/CP n.º 2, de 20 de dezembro de 2019 (revogada), que definia as diretrizes curriculares para a formação inicial, apenas uma instituição, a UNILAB, localizada no estado do Ceará, utiliza essa resolução como base para a construção do seu currículo. É notável que a elaboração sem a participação das IES implicou de forma generalizada a ausência de adesão à aludida resolução. Esse fato ressalta a atualização não apenas das diretrizes em si, mas também do processo democrático e participativo para garantir a representatividade no cenário educacional brasileiro. De acordo com Cunha (2018) e Gonçalves e Malacarne (2021), o professor do século XXI enfrenta diversos desafios, especialmente em relação à reformulação do currículo, às políticas públicas de formação, à valorização docente e às tecnologias no ambiente educacional. </w:t>
      </w:r>
      <w:bookmarkStart w:id="2" w:name="_Hlk171456850"/>
    </w:p>
    <w:p w14:paraId="671F99A4" w14:textId="77777777" w:rsidR="007E569A" w:rsidRPr="00B9597F" w:rsidRDefault="007E569A" w:rsidP="007E569A">
      <w:pPr>
        <w:spacing w:after="0" w:line="360" w:lineRule="auto"/>
        <w:ind w:firstLine="720"/>
        <w:jc w:val="both"/>
        <w:rPr>
          <w:rFonts w:ascii="Georgia" w:hAnsi="Georgia" w:cs="Arial"/>
        </w:rPr>
      </w:pPr>
      <w:r w:rsidRPr="00B9597F">
        <w:rPr>
          <w:rFonts w:ascii="Georgia" w:hAnsi="Georgia" w:cs="Arial"/>
        </w:rPr>
        <w:t xml:space="preserve">Em um contexto permeado por incessantes transformações, caracterizado pelo surgimento e aprimoramento constante das TD, observa-se um eco reverberante no âmbito da Matemática. Nesse cenário dinâmico, os professores dessa área se veem confrontados pela premente necessidade de reformular não apenas os métodos de ensino da disciplina, mas também de reconfigurar suas concepções e perspectivas em relação à sociedade. Essa adaptação não se limita à mera atualização técnica, mas exige deles a articulação entre os avanços tecnológicos, as dinâmicas sociais e a própria natureza da Matemática, promovendo, </w:t>
      </w:r>
      <w:r w:rsidRPr="00B9597F">
        <w:rPr>
          <w:rFonts w:ascii="Georgia" w:hAnsi="Georgia" w:cs="Arial"/>
        </w:rPr>
        <w:lastRenderedPageBreak/>
        <w:t>assim, uma abordagem pedagógica que ultrapasse as fronteiras tradicionais e que se alinhe à complexidade própria da contemporaneidade.</w:t>
      </w:r>
    </w:p>
    <w:p w14:paraId="4256197F" w14:textId="77777777" w:rsidR="007E569A" w:rsidRPr="00B9597F" w:rsidRDefault="007E569A" w:rsidP="007E569A">
      <w:pPr>
        <w:spacing w:after="0" w:line="360" w:lineRule="auto"/>
        <w:ind w:firstLine="720"/>
        <w:jc w:val="both"/>
        <w:rPr>
          <w:rFonts w:ascii="Georgia" w:hAnsi="Georgia" w:cs="Arial"/>
        </w:rPr>
      </w:pPr>
      <w:r w:rsidRPr="00B9597F">
        <w:rPr>
          <w:rFonts w:ascii="Georgia" w:hAnsi="Georgia" w:cs="Arial"/>
        </w:rPr>
        <w:t>Diante desse panorama, torna-se fundamental garantir uma formação adequada aos licenciandos, que contemple propostas de experiências com tecnologias voltadas à promoção do ensino e da aprendizagem em sala de aula. É nesse processo formativo que os futuros professores devem experienciar o uso das tecnologias com o intuito de produzir conhecimentos científicos no campo da Matemática, articulados ao ato pedagógico e ao ambiente escolar como um todo.</w:t>
      </w:r>
    </w:p>
    <w:p w14:paraId="7C1CECB5" w14:textId="77777777" w:rsidR="007E569A" w:rsidRPr="00B9597F" w:rsidRDefault="007E569A" w:rsidP="007E569A">
      <w:pPr>
        <w:spacing w:after="0" w:line="360" w:lineRule="auto"/>
        <w:ind w:firstLine="720"/>
        <w:jc w:val="both"/>
        <w:rPr>
          <w:rFonts w:ascii="Georgia" w:hAnsi="Georgia" w:cs="Arial"/>
        </w:rPr>
      </w:pPr>
      <w:r w:rsidRPr="00B9597F">
        <w:rPr>
          <w:rFonts w:ascii="Georgia" w:hAnsi="Georgia" w:cs="Arial"/>
        </w:rPr>
        <w:t>No entanto, sob uma perspectiva tecnológica, ao analisar os Projetos Pedagógicos de Curso (PPC) das licenciaturas em Matemática das universidades do Nordeste, verifica-se uma pequena diferença entre o número de disciplinas obrigatórias e optativas presentes nos currículos, sendo estas últimas predominantemente voltadas para conhecimentos instrumentais e discussões teóricas acerca das tecnologias. A ausência de vivências práticas e a escassez de situações diversas voltadas ao ensino e à aprendizagem da Matemática impactam diretamente na futura prática docente, sendo agravadas pelo número reduzido de disciplinas optativas destinadas a tais fins.</w:t>
      </w:r>
    </w:p>
    <w:p w14:paraId="4DC05E37" w14:textId="4C0094C7" w:rsidR="007E569A" w:rsidRPr="007E569A" w:rsidRDefault="007E569A" w:rsidP="007E569A">
      <w:pPr>
        <w:spacing w:line="360" w:lineRule="auto"/>
        <w:ind w:firstLine="720"/>
        <w:jc w:val="both"/>
        <w:rPr>
          <w:rFonts w:ascii="Georgia" w:hAnsi="Georgia" w:cs="Arial"/>
        </w:rPr>
      </w:pPr>
      <w:r w:rsidRPr="00B9597F">
        <w:rPr>
          <w:rFonts w:ascii="Georgia" w:hAnsi="Georgia" w:cs="Arial"/>
        </w:rPr>
        <w:t>A configuração curricular desses cursos revela que 43% das disciplinas com dimensão tecnológica são ofertadas de maneira optativa, o que não garante sua oferta em todos os semestres, enquanto 58% são classificadas como obrigatórias (ver gráfico 2). Essa divisão reflete a importância atribuída às competências tecnológicas na formação dos futuros professores de Matemática; contudo, o percentual de disciplinas obrigatórias com esse enfoque, frente ao total analisado, ainda é considerado insignificante quando comparado à quantidade de componentes optativos. Tal constatação é reafirmada ao se considerar os aspectos pedagógicos e instrumentais presentes nos currículos.</w:t>
      </w:r>
    </w:p>
    <w:p w14:paraId="67EB52A6" w14:textId="77777777" w:rsidR="007E569A" w:rsidRDefault="007E569A" w:rsidP="007E569A">
      <w:pPr>
        <w:spacing w:after="0" w:line="360" w:lineRule="auto"/>
        <w:jc w:val="center"/>
        <w:rPr>
          <w:rFonts w:ascii="Georgia" w:hAnsi="Georgia" w:cs="Arial"/>
        </w:rPr>
      </w:pPr>
      <w:r w:rsidRPr="00B9597F">
        <w:rPr>
          <w:rFonts w:ascii="Georgia" w:hAnsi="Georgia" w:cs="Arial"/>
          <w:b/>
          <w:bCs/>
        </w:rPr>
        <w:t>Gráfico 2.</w:t>
      </w:r>
      <w:r w:rsidRPr="00B9597F">
        <w:rPr>
          <w:rFonts w:ascii="Georgia" w:hAnsi="Georgia" w:cs="Arial"/>
        </w:rPr>
        <w:t xml:space="preserve"> </w:t>
      </w:r>
    </w:p>
    <w:p w14:paraId="49CE8F02" w14:textId="77777777" w:rsidR="007E569A" w:rsidRPr="00D42A14" w:rsidRDefault="007E569A" w:rsidP="007E569A">
      <w:pPr>
        <w:spacing w:after="0" w:line="360" w:lineRule="auto"/>
        <w:jc w:val="center"/>
        <w:rPr>
          <w:rFonts w:ascii="Georgia" w:hAnsi="Georgia" w:cs="Arial"/>
          <w:i/>
          <w:iCs/>
        </w:rPr>
      </w:pPr>
      <w:r w:rsidRPr="00D42A14">
        <w:rPr>
          <w:rFonts w:ascii="Georgia" w:hAnsi="Georgia" w:cs="Arial"/>
          <w:i/>
          <w:iCs/>
        </w:rPr>
        <w:t>Configuração das disciplinas (instrumental e pedagógica)</w:t>
      </w:r>
    </w:p>
    <w:bookmarkEnd w:id="2"/>
    <w:p w14:paraId="651468E6" w14:textId="5EBBD441" w:rsidR="007E569A" w:rsidRPr="007E569A" w:rsidRDefault="007E569A" w:rsidP="007E569A">
      <w:pPr>
        <w:autoSpaceDE w:val="0"/>
        <w:spacing w:after="0" w:line="360" w:lineRule="auto"/>
        <w:jc w:val="center"/>
        <w:rPr>
          <w:rFonts w:ascii="Georgia" w:hAnsi="Georgia" w:cs="Arial"/>
          <w:i/>
          <w:iCs/>
        </w:rPr>
      </w:pPr>
      <w:r w:rsidRPr="00B9597F">
        <w:rPr>
          <w:rFonts w:ascii="Georgia" w:hAnsi="Georgia" w:cs="Arial"/>
          <w:noProof/>
        </w:rPr>
        <w:drawing>
          <wp:inline distT="0" distB="0" distL="0" distR="0" wp14:anchorId="66CAB886" wp14:editId="0A15D0A3">
            <wp:extent cx="5353050" cy="2390775"/>
            <wp:effectExtent l="0" t="0" r="0" b="9525"/>
            <wp:docPr id="941895963"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789EEA4" w14:textId="57DDDE33" w:rsidR="007E569A" w:rsidRPr="007E569A" w:rsidRDefault="007E569A" w:rsidP="007E569A">
      <w:pPr>
        <w:spacing w:line="360" w:lineRule="auto"/>
        <w:jc w:val="center"/>
        <w:rPr>
          <w:rFonts w:ascii="Georgia" w:hAnsi="Georgia" w:cs="Arial"/>
          <w:i/>
          <w:iCs/>
          <w:sz w:val="16"/>
          <w:szCs w:val="16"/>
        </w:rPr>
      </w:pPr>
      <w:r w:rsidRPr="00D42A14">
        <w:rPr>
          <w:rFonts w:ascii="Georgia" w:hAnsi="Georgia" w:cs="Arial"/>
          <w:bCs/>
          <w:i/>
          <w:iCs/>
          <w:sz w:val="16"/>
          <w:szCs w:val="16"/>
        </w:rPr>
        <w:t>Fonte</w:t>
      </w:r>
      <w:r w:rsidRPr="00D42A14">
        <w:rPr>
          <w:rFonts w:ascii="Georgia" w:hAnsi="Georgia" w:cs="Arial"/>
          <w:i/>
          <w:iCs/>
          <w:sz w:val="16"/>
          <w:szCs w:val="16"/>
        </w:rPr>
        <w:t>: elaborado pelo autor (2023) de acordo com os PPC das UF do Nordeste.</w:t>
      </w:r>
    </w:p>
    <w:p w14:paraId="4194C944" w14:textId="77777777" w:rsidR="007E569A" w:rsidRPr="00B9597F" w:rsidRDefault="007E569A" w:rsidP="007E569A">
      <w:pPr>
        <w:spacing w:after="0" w:line="360" w:lineRule="auto"/>
        <w:ind w:firstLine="720"/>
        <w:jc w:val="both"/>
        <w:rPr>
          <w:rFonts w:ascii="Georgia" w:hAnsi="Georgia" w:cs="Arial"/>
        </w:rPr>
      </w:pPr>
      <w:bookmarkStart w:id="3" w:name="_Hlk171457188"/>
      <w:r w:rsidRPr="00B9597F">
        <w:rPr>
          <w:rFonts w:ascii="Georgia" w:hAnsi="Georgia" w:cs="Arial"/>
        </w:rPr>
        <w:lastRenderedPageBreak/>
        <w:t>Constata-se que 23% das disciplinas analisadas são obrigatórias e de natureza instrumental, enquanto 20% apresentam caráter optativo. Em relação às disciplinas de cunho pedagógico, identifica-se que 35% são obrigatórias e 22% optativas. Esses dados evidenciam uma diferença significativa entre as proporções de disciplinas com enfoques instrumental e pedagógico, o que influencia diretamente no desenvolvimento de competências específicas da Matemática, de áreas correlatas e das habilidades pedagógicas necessárias para uma formação abrangente e consistente. Entre as disciplinas obrigatórias e optativas presentes nos cursos de licenciatura em Matemática, é recorrente a presença de componentes curriculares que abordam, sob uma perspectiva instrumental, conteúdos como o estudo de hardwares e sistemas operacionais, discussões sobre redes de computadores, licenciamento de softwares, algoritmos elementares, técnicas de programação, além da familiarização com os componentes físicos dos computadores, como processadores, memória e dispositivos de armazenamento.</w:t>
      </w:r>
    </w:p>
    <w:p w14:paraId="2D77BF0C" w14:textId="038AF6FB" w:rsidR="007E569A" w:rsidRDefault="007E569A" w:rsidP="007E569A">
      <w:pPr>
        <w:spacing w:after="0" w:line="360" w:lineRule="auto"/>
        <w:ind w:firstLine="720"/>
        <w:jc w:val="both"/>
        <w:rPr>
          <w:rFonts w:ascii="Georgia" w:hAnsi="Georgia" w:cs="Arial"/>
        </w:rPr>
      </w:pPr>
      <w:r w:rsidRPr="00B9597F">
        <w:rPr>
          <w:rFonts w:ascii="Georgia" w:hAnsi="Georgia" w:cs="Arial"/>
        </w:rPr>
        <w:t>Observam-se nomenclaturas semelhantes entre essas disciplinas, conforme ilustrado no Quadro 1, embora suas ementas possam apresentar variações, incluindo ou omitindo determinados conteúdos. No entanto, a limitação observada nessas disciplinas reside na abordagem centrada exclusivamente nos "conceitos", sem considerar uma perspectiva crítica que potencialize o domínio técnico aliado à dimensão didático-pedagógica (Silva; Andrade, 2021).</w:t>
      </w:r>
    </w:p>
    <w:p w14:paraId="65E8EDEC" w14:textId="77777777" w:rsidR="007E569A" w:rsidRDefault="007E569A" w:rsidP="007E569A">
      <w:pPr>
        <w:spacing w:after="0" w:line="360" w:lineRule="auto"/>
        <w:jc w:val="center"/>
        <w:rPr>
          <w:rFonts w:ascii="Georgia" w:hAnsi="Georgia" w:cs="Arial"/>
        </w:rPr>
      </w:pPr>
      <w:r w:rsidRPr="00B9597F">
        <w:rPr>
          <w:rFonts w:ascii="Georgia" w:hAnsi="Georgia" w:cs="Arial"/>
          <w:b/>
          <w:bCs/>
        </w:rPr>
        <w:t>Quadro 1.</w:t>
      </w:r>
      <w:r w:rsidRPr="00B9597F">
        <w:rPr>
          <w:rFonts w:ascii="Georgia" w:hAnsi="Georgia" w:cs="Arial"/>
        </w:rPr>
        <w:t xml:space="preserve"> </w:t>
      </w:r>
    </w:p>
    <w:p w14:paraId="33FC6A46" w14:textId="77777777" w:rsidR="007E569A" w:rsidRPr="00960D4A" w:rsidRDefault="007E569A" w:rsidP="007E569A">
      <w:pPr>
        <w:spacing w:after="0" w:line="360" w:lineRule="auto"/>
        <w:jc w:val="center"/>
        <w:rPr>
          <w:rFonts w:ascii="Georgia" w:hAnsi="Georgia" w:cs="Arial"/>
          <w:i/>
          <w:iCs/>
        </w:rPr>
      </w:pPr>
      <w:r w:rsidRPr="00960D4A">
        <w:rPr>
          <w:rFonts w:ascii="Georgia" w:hAnsi="Georgia" w:cs="Arial"/>
          <w:i/>
          <w:iCs/>
        </w:rPr>
        <w:t>Disciplinas de cunho instrumental</w:t>
      </w:r>
      <w:bookmarkEnd w:id="3"/>
    </w:p>
    <w:tbl>
      <w:tblPr>
        <w:tblW w:w="8500" w:type="dxa"/>
        <w:jc w:val="center"/>
        <w:tblCellMar>
          <w:left w:w="10" w:type="dxa"/>
          <w:right w:w="10" w:type="dxa"/>
        </w:tblCellMar>
        <w:tblLook w:val="0000" w:firstRow="0" w:lastRow="0" w:firstColumn="0" w:lastColumn="0" w:noHBand="0" w:noVBand="0"/>
      </w:tblPr>
      <w:tblGrid>
        <w:gridCol w:w="4673"/>
        <w:gridCol w:w="2126"/>
        <w:gridCol w:w="1701"/>
      </w:tblGrid>
      <w:tr w:rsidR="007E569A" w:rsidRPr="00E70B34" w14:paraId="1B1DCB47" w14:textId="77777777" w:rsidTr="002C1D86">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5DCB6" w14:textId="77777777" w:rsidR="007E569A" w:rsidRPr="00E70B34" w:rsidRDefault="007E569A" w:rsidP="00E70B34">
            <w:pPr>
              <w:spacing w:after="0" w:line="276" w:lineRule="auto"/>
              <w:jc w:val="center"/>
              <w:rPr>
                <w:rFonts w:ascii="Georgia" w:hAnsi="Georgia" w:cs="Arial"/>
                <w:b/>
                <w:bCs/>
                <w:sz w:val="20"/>
                <w:szCs w:val="20"/>
              </w:rPr>
            </w:pPr>
            <w:r w:rsidRPr="00E70B34">
              <w:rPr>
                <w:rFonts w:ascii="Georgia" w:hAnsi="Georgia" w:cs="Arial"/>
                <w:b/>
                <w:bCs/>
                <w:sz w:val="20"/>
                <w:szCs w:val="20"/>
              </w:rPr>
              <w:t>Disciplina</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137CA" w14:textId="77777777" w:rsidR="007E569A" w:rsidRPr="00E70B34" w:rsidRDefault="007E569A" w:rsidP="00E70B34">
            <w:pPr>
              <w:spacing w:after="0" w:line="276" w:lineRule="auto"/>
              <w:jc w:val="center"/>
              <w:rPr>
                <w:rFonts w:ascii="Georgia" w:hAnsi="Georgia" w:cs="Arial"/>
                <w:b/>
                <w:bCs/>
                <w:sz w:val="20"/>
                <w:szCs w:val="20"/>
              </w:rPr>
            </w:pPr>
            <w:r w:rsidRPr="00E70B34">
              <w:rPr>
                <w:rFonts w:ascii="Georgia" w:hAnsi="Georgia" w:cs="Arial"/>
                <w:b/>
                <w:bCs/>
                <w:sz w:val="20"/>
                <w:szCs w:val="20"/>
              </w:rPr>
              <w:t>Natureza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61C05" w14:textId="77777777" w:rsidR="007E569A" w:rsidRPr="00E70B34" w:rsidRDefault="007E569A" w:rsidP="00E70B34">
            <w:pPr>
              <w:spacing w:after="0" w:line="276" w:lineRule="auto"/>
              <w:jc w:val="center"/>
              <w:rPr>
                <w:rFonts w:ascii="Georgia" w:hAnsi="Georgia" w:cs="Arial"/>
                <w:b/>
                <w:bCs/>
                <w:sz w:val="20"/>
                <w:szCs w:val="20"/>
              </w:rPr>
            </w:pPr>
            <w:r w:rsidRPr="00E70B34">
              <w:rPr>
                <w:rFonts w:ascii="Georgia" w:hAnsi="Georgia" w:cs="Arial"/>
                <w:b/>
                <w:bCs/>
                <w:sz w:val="20"/>
                <w:szCs w:val="20"/>
              </w:rPr>
              <w:t>Carga horária</w:t>
            </w:r>
          </w:p>
        </w:tc>
      </w:tr>
      <w:tr w:rsidR="007E569A" w:rsidRPr="00E70B34" w14:paraId="0B38EB86" w14:textId="77777777" w:rsidTr="006E28BF">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C2601" w14:textId="77777777" w:rsidR="007E569A" w:rsidRPr="00E70B34" w:rsidRDefault="007E569A" w:rsidP="00E70B34">
            <w:pPr>
              <w:spacing w:after="0" w:line="276" w:lineRule="auto"/>
              <w:rPr>
                <w:rFonts w:ascii="Georgia" w:hAnsi="Georgia" w:cs="Arial"/>
                <w:sz w:val="20"/>
                <w:szCs w:val="20"/>
              </w:rPr>
            </w:pPr>
            <w:bookmarkStart w:id="4" w:name="_Hlk139801390"/>
            <w:r w:rsidRPr="00E70B34">
              <w:rPr>
                <w:rFonts w:ascii="Georgia" w:hAnsi="Georgia" w:cs="Arial"/>
                <w:sz w:val="20"/>
                <w:szCs w:val="20"/>
              </w:rPr>
              <w:t>Algoritmos e Linguagem de Programação</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1ACB95" w14:textId="77777777" w:rsidR="007E569A" w:rsidRPr="00E70B34" w:rsidRDefault="007E569A" w:rsidP="00E70B34">
            <w:pPr>
              <w:spacing w:after="0" w:line="276" w:lineRule="auto"/>
              <w:jc w:val="center"/>
              <w:rPr>
                <w:rFonts w:ascii="Georgia" w:hAnsi="Georgia" w:cs="Arial"/>
                <w:sz w:val="20"/>
                <w:szCs w:val="20"/>
              </w:rPr>
            </w:pPr>
            <w:r w:rsidRPr="00E70B34">
              <w:rPr>
                <w:rFonts w:ascii="Georgia" w:hAnsi="Georgia" w:cs="Arial"/>
                <w:sz w:val="20"/>
                <w:szCs w:val="20"/>
              </w:rPr>
              <w:t>Obrigatória</w:t>
            </w:r>
          </w:p>
          <w:p w14:paraId="6100D716" w14:textId="77777777" w:rsidR="007E569A" w:rsidRPr="00E70B34" w:rsidRDefault="007E569A" w:rsidP="00E70B34">
            <w:pPr>
              <w:spacing w:after="0" w:line="276" w:lineRule="auto"/>
              <w:ind w:firstLine="720"/>
              <w:jc w:val="center"/>
              <w:rPr>
                <w:rFonts w:ascii="Georgia" w:hAnsi="Georgi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85D87" w14:textId="77777777" w:rsidR="007E569A" w:rsidRPr="00E70B34" w:rsidRDefault="007E569A" w:rsidP="00E70B34">
            <w:pPr>
              <w:spacing w:after="0" w:line="276" w:lineRule="auto"/>
              <w:ind w:firstLine="720"/>
              <w:rPr>
                <w:rFonts w:ascii="Georgia" w:hAnsi="Georgia" w:cs="Arial"/>
                <w:sz w:val="20"/>
                <w:szCs w:val="20"/>
              </w:rPr>
            </w:pPr>
            <w:r w:rsidRPr="00E70B34">
              <w:rPr>
                <w:rFonts w:ascii="Georgia" w:hAnsi="Georgia" w:cs="Arial"/>
                <w:sz w:val="20"/>
                <w:szCs w:val="20"/>
              </w:rPr>
              <w:t>60h</w:t>
            </w:r>
          </w:p>
        </w:tc>
      </w:tr>
      <w:tr w:rsidR="007E569A" w:rsidRPr="00E70B34" w14:paraId="41ECCFA4" w14:textId="77777777" w:rsidTr="006E28BF">
        <w:trPr>
          <w:trHeight w:val="208"/>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02150" w14:textId="77777777" w:rsidR="007E569A" w:rsidRPr="00E70B34" w:rsidRDefault="007E569A" w:rsidP="00E70B34">
            <w:pPr>
              <w:spacing w:after="0" w:line="276" w:lineRule="auto"/>
              <w:rPr>
                <w:rFonts w:ascii="Georgia" w:hAnsi="Georgia" w:cs="Arial"/>
                <w:sz w:val="20"/>
                <w:szCs w:val="20"/>
              </w:rPr>
            </w:pPr>
            <w:r w:rsidRPr="00E70B34">
              <w:rPr>
                <w:rFonts w:ascii="Georgia" w:hAnsi="Georgia" w:cs="Arial"/>
                <w:sz w:val="20"/>
                <w:szCs w:val="20"/>
              </w:rPr>
              <w:t>Algoritmos e Lógica de Programação</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FAC54A" w14:textId="77777777" w:rsidR="007E569A" w:rsidRPr="00E70B34" w:rsidRDefault="007E569A" w:rsidP="00E70B34">
            <w:pPr>
              <w:spacing w:after="0" w:line="276" w:lineRule="auto"/>
              <w:ind w:firstLine="720"/>
              <w:jc w:val="center"/>
              <w:rPr>
                <w:rFonts w:ascii="Georgia" w:hAnsi="Georgi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F8FCF" w14:textId="77777777" w:rsidR="007E569A" w:rsidRPr="00E70B34" w:rsidRDefault="007E569A" w:rsidP="00E70B34">
            <w:pPr>
              <w:spacing w:after="0" w:line="276" w:lineRule="auto"/>
              <w:ind w:firstLine="720"/>
              <w:rPr>
                <w:rFonts w:ascii="Georgia" w:hAnsi="Georgia" w:cs="Arial"/>
                <w:sz w:val="20"/>
                <w:szCs w:val="20"/>
              </w:rPr>
            </w:pPr>
            <w:r w:rsidRPr="00E70B34">
              <w:rPr>
                <w:rFonts w:ascii="Georgia" w:hAnsi="Georgia" w:cs="Arial"/>
                <w:sz w:val="20"/>
                <w:szCs w:val="20"/>
              </w:rPr>
              <w:t>90h</w:t>
            </w:r>
          </w:p>
        </w:tc>
      </w:tr>
      <w:tr w:rsidR="007E569A" w:rsidRPr="00E70B34" w14:paraId="1D52E30E" w14:textId="77777777" w:rsidTr="006E28BF">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69F72" w14:textId="77777777" w:rsidR="007E569A" w:rsidRPr="00E70B34" w:rsidRDefault="007E569A" w:rsidP="00E70B34">
            <w:pPr>
              <w:spacing w:after="0" w:line="276" w:lineRule="auto"/>
              <w:rPr>
                <w:rFonts w:ascii="Georgia" w:hAnsi="Georgia" w:cs="Arial"/>
                <w:sz w:val="20"/>
                <w:szCs w:val="20"/>
              </w:rPr>
            </w:pPr>
            <w:r w:rsidRPr="00E70B34">
              <w:rPr>
                <w:rFonts w:ascii="Georgia" w:hAnsi="Georgia" w:cs="Arial"/>
                <w:sz w:val="20"/>
                <w:szCs w:val="20"/>
              </w:rPr>
              <w:t>Algoritmos e Programação</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F9C3A" w14:textId="77777777" w:rsidR="007E569A" w:rsidRPr="00E70B34" w:rsidRDefault="007E569A" w:rsidP="00E70B34">
            <w:pPr>
              <w:spacing w:after="0" w:line="276" w:lineRule="auto"/>
              <w:ind w:firstLine="720"/>
              <w:jc w:val="center"/>
              <w:rPr>
                <w:rFonts w:ascii="Georgia" w:hAnsi="Georgi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91F4E" w14:textId="77777777" w:rsidR="007E569A" w:rsidRPr="00E70B34" w:rsidRDefault="007E569A" w:rsidP="00E70B34">
            <w:pPr>
              <w:spacing w:after="0" w:line="276" w:lineRule="auto"/>
              <w:jc w:val="center"/>
              <w:rPr>
                <w:rFonts w:ascii="Georgia" w:hAnsi="Georgia" w:cs="Arial"/>
                <w:sz w:val="20"/>
                <w:szCs w:val="20"/>
              </w:rPr>
            </w:pPr>
            <w:r w:rsidRPr="00E70B34">
              <w:rPr>
                <w:rFonts w:ascii="Georgia" w:hAnsi="Georgia" w:cs="Arial"/>
                <w:sz w:val="20"/>
                <w:szCs w:val="20"/>
              </w:rPr>
              <w:t>54h e 64h</w:t>
            </w:r>
          </w:p>
        </w:tc>
      </w:tr>
      <w:tr w:rsidR="007E569A" w:rsidRPr="00E70B34" w14:paraId="6510932E" w14:textId="77777777" w:rsidTr="006E28BF">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D6342" w14:textId="77777777" w:rsidR="007E569A" w:rsidRPr="00E70B34" w:rsidRDefault="007E569A" w:rsidP="00E70B34">
            <w:pPr>
              <w:spacing w:after="0" w:line="276" w:lineRule="auto"/>
              <w:rPr>
                <w:rFonts w:ascii="Georgia" w:hAnsi="Georgia" w:cs="Arial"/>
                <w:sz w:val="20"/>
                <w:szCs w:val="20"/>
              </w:rPr>
            </w:pPr>
            <w:r w:rsidRPr="00E70B34">
              <w:rPr>
                <w:rFonts w:ascii="Georgia" w:hAnsi="Georgia" w:cs="Arial"/>
                <w:sz w:val="20"/>
                <w:szCs w:val="20"/>
              </w:rPr>
              <w:t>Computação L e L2</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35A648" w14:textId="77777777" w:rsidR="007E569A" w:rsidRPr="00E70B34" w:rsidRDefault="007E569A" w:rsidP="00E70B34">
            <w:pPr>
              <w:spacing w:after="0" w:line="276" w:lineRule="auto"/>
              <w:ind w:firstLine="720"/>
              <w:jc w:val="center"/>
              <w:rPr>
                <w:rFonts w:ascii="Georgia" w:hAnsi="Georgi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8E0B1" w14:textId="77777777" w:rsidR="007E569A" w:rsidRPr="00E70B34" w:rsidRDefault="007E569A" w:rsidP="00E70B34">
            <w:pPr>
              <w:spacing w:after="0" w:line="276" w:lineRule="auto"/>
              <w:ind w:firstLine="720"/>
              <w:rPr>
                <w:rFonts w:ascii="Georgia" w:hAnsi="Georgia" w:cs="Arial"/>
                <w:sz w:val="20"/>
                <w:szCs w:val="20"/>
              </w:rPr>
            </w:pPr>
            <w:r w:rsidRPr="00E70B34">
              <w:rPr>
                <w:rFonts w:ascii="Georgia" w:hAnsi="Georgia" w:cs="Arial"/>
                <w:sz w:val="20"/>
                <w:szCs w:val="20"/>
              </w:rPr>
              <w:t>60h</w:t>
            </w:r>
          </w:p>
        </w:tc>
      </w:tr>
      <w:tr w:rsidR="007E569A" w:rsidRPr="00E70B34" w14:paraId="4DD6E2B1" w14:textId="77777777" w:rsidTr="006E28BF">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B4458" w14:textId="77777777" w:rsidR="007E569A" w:rsidRPr="00E70B34" w:rsidRDefault="007E569A" w:rsidP="00E70B34">
            <w:pPr>
              <w:spacing w:after="0" w:line="276" w:lineRule="auto"/>
              <w:rPr>
                <w:rFonts w:ascii="Georgia" w:hAnsi="Georgia" w:cs="Arial"/>
                <w:sz w:val="20"/>
                <w:szCs w:val="20"/>
              </w:rPr>
            </w:pPr>
            <w:r w:rsidRPr="00E70B34">
              <w:rPr>
                <w:rFonts w:ascii="Georgia" w:hAnsi="Georgia" w:cs="Arial"/>
                <w:sz w:val="20"/>
                <w:szCs w:val="20"/>
              </w:rPr>
              <w:t>Iniciação à Computação</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A9CEBE" w14:textId="77777777" w:rsidR="007E569A" w:rsidRPr="00E70B34" w:rsidRDefault="007E569A" w:rsidP="00E70B34">
            <w:pPr>
              <w:spacing w:after="0" w:line="276" w:lineRule="auto"/>
              <w:ind w:firstLine="720"/>
              <w:jc w:val="center"/>
              <w:rPr>
                <w:rFonts w:ascii="Georgia" w:hAnsi="Georgi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D22A5" w14:textId="77777777" w:rsidR="007E569A" w:rsidRPr="00E70B34" w:rsidRDefault="007E569A" w:rsidP="00E70B34">
            <w:pPr>
              <w:spacing w:after="0" w:line="276" w:lineRule="auto"/>
              <w:ind w:firstLine="720"/>
              <w:rPr>
                <w:rFonts w:ascii="Georgia" w:hAnsi="Georgia" w:cs="Arial"/>
                <w:sz w:val="20"/>
                <w:szCs w:val="20"/>
              </w:rPr>
            </w:pPr>
            <w:r w:rsidRPr="00E70B34">
              <w:rPr>
                <w:rFonts w:ascii="Georgia" w:hAnsi="Georgia" w:cs="Arial"/>
                <w:sz w:val="20"/>
                <w:szCs w:val="20"/>
              </w:rPr>
              <w:t>60h</w:t>
            </w:r>
          </w:p>
        </w:tc>
      </w:tr>
      <w:tr w:rsidR="007E569A" w:rsidRPr="00E70B34" w14:paraId="2E7B645E" w14:textId="77777777" w:rsidTr="006E28BF">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37678" w14:textId="77777777" w:rsidR="007E569A" w:rsidRPr="00E70B34" w:rsidRDefault="007E569A" w:rsidP="00E70B34">
            <w:pPr>
              <w:spacing w:after="0" w:line="276" w:lineRule="auto"/>
              <w:rPr>
                <w:rFonts w:ascii="Georgia" w:hAnsi="Georgia" w:cs="Arial"/>
                <w:sz w:val="20"/>
                <w:szCs w:val="20"/>
              </w:rPr>
            </w:pPr>
            <w:r w:rsidRPr="00E70B34">
              <w:rPr>
                <w:rFonts w:ascii="Georgia" w:hAnsi="Georgia" w:cs="Arial"/>
                <w:sz w:val="20"/>
                <w:szCs w:val="20"/>
              </w:rPr>
              <w:t>Introdução à Computação</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A4AF17" w14:textId="77777777" w:rsidR="007E569A" w:rsidRPr="00E70B34" w:rsidRDefault="007E569A" w:rsidP="00E70B34">
            <w:pPr>
              <w:spacing w:after="0" w:line="276" w:lineRule="auto"/>
              <w:ind w:firstLine="720"/>
              <w:jc w:val="center"/>
              <w:rPr>
                <w:rFonts w:ascii="Georgia" w:hAnsi="Georgi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DC27F" w14:textId="77777777" w:rsidR="007E569A" w:rsidRPr="00E70B34" w:rsidRDefault="007E569A" w:rsidP="00E70B34">
            <w:pPr>
              <w:spacing w:after="0" w:line="276" w:lineRule="auto"/>
              <w:ind w:firstLine="720"/>
              <w:rPr>
                <w:rFonts w:ascii="Georgia" w:hAnsi="Georgia" w:cs="Arial"/>
                <w:sz w:val="20"/>
                <w:szCs w:val="20"/>
              </w:rPr>
            </w:pPr>
            <w:r w:rsidRPr="00E70B34">
              <w:rPr>
                <w:rFonts w:ascii="Georgia" w:hAnsi="Georgia" w:cs="Arial"/>
                <w:sz w:val="20"/>
                <w:szCs w:val="20"/>
              </w:rPr>
              <w:t>30h</w:t>
            </w:r>
          </w:p>
        </w:tc>
      </w:tr>
      <w:tr w:rsidR="007E569A" w:rsidRPr="00E70B34" w14:paraId="07AA3521" w14:textId="77777777" w:rsidTr="006E28BF">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64902" w14:textId="77777777" w:rsidR="007E569A" w:rsidRPr="00E70B34" w:rsidRDefault="007E569A" w:rsidP="00E70B34">
            <w:pPr>
              <w:spacing w:after="0" w:line="276" w:lineRule="auto"/>
              <w:rPr>
                <w:rFonts w:ascii="Georgia" w:hAnsi="Georgia" w:cs="Arial"/>
                <w:sz w:val="20"/>
                <w:szCs w:val="20"/>
              </w:rPr>
            </w:pPr>
            <w:r w:rsidRPr="00E70B34">
              <w:rPr>
                <w:rFonts w:ascii="Georgia" w:hAnsi="Georgia" w:cs="Arial"/>
                <w:sz w:val="20"/>
                <w:szCs w:val="20"/>
              </w:rPr>
              <w:t>Introdução à Informática</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EBA9EB" w14:textId="77777777" w:rsidR="007E569A" w:rsidRPr="00E70B34" w:rsidRDefault="007E569A" w:rsidP="00E70B34">
            <w:pPr>
              <w:spacing w:after="0" w:line="276" w:lineRule="auto"/>
              <w:ind w:firstLine="720"/>
              <w:jc w:val="center"/>
              <w:rPr>
                <w:rFonts w:ascii="Georgia" w:hAnsi="Georgi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26E32" w14:textId="77777777" w:rsidR="007E569A" w:rsidRPr="00E70B34" w:rsidRDefault="007E569A" w:rsidP="00E70B34">
            <w:pPr>
              <w:spacing w:after="0" w:line="276" w:lineRule="auto"/>
              <w:ind w:firstLine="720"/>
              <w:rPr>
                <w:rFonts w:ascii="Georgia" w:hAnsi="Georgia" w:cs="Arial"/>
                <w:sz w:val="20"/>
                <w:szCs w:val="20"/>
              </w:rPr>
            </w:pPr>
            <w:r w:rsidRPr="00E70B34">
              <w:rPr>
                <w:rFonts w:ascii="Georgia" w:hAnsi="Georgia" w:cs="Arial"/>
                <w:sz w:val="20"/>
                <w:szCs w:val="20"/>
              </w:rPr>
              <w:t>54h</w:t>
            </w:r>
          </w:p>
        </w:tc>
      </w:tr>
      <w:tr w:rsidR="007E569A" w:rsidRPr="00E70B34" w14:paraId="27C91602" w14:textId="77777777" w:rsidTr="006E28BF">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4F8F9" w14:textId="77777777" w:rsidR="007E569A" w:rsidRPr="00E70B34" w:rsidRDefault="007E569A" w:rsidP="00E70B34">
            <w:pPr>
              <w:spacing w:after="0" w:line="276" w:lineRule="auto"/>
              <w:rPr>
                <w:rFonts w:ascii="Georgia" w:hAnsi="Georgia" w:cs="Arial"/>
                <w:sz w:val="20"/>
                <w:szCs w:val="20"/>
              </w:rPr>
            </w:pPr>
            <w:r w:rsidRPr="00E70B34">
              <w:rPr>
                <w:rFonts w:ascii="Georgia" w:hAnsi="Georgia" w:cs="Arial"/>
                <w:sz w:val="20"/>
                <w:szCs w:val="20"/>
              </w:rPr>
              <w:t>Introdução à Lógica de Programação</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034F5" w14:textId="77777777" w:rsidR="007E569A" w:rsidRPr="00E70B34" w:rsidRDefault="007E569A" w:rsidP="00E70B34">
            <w:pPr>
              <w:spacing w:after="0" w:line="276" w:lineRule="auto"/>
              <w:ind w:firstLine="720"/>
              <w:jc w:val="center"/>
              <w:rPr>
                <w:rFonts w:ascii="Georgia" w:hAnsi="Georgi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C864E" w14:textId="77777777" w:rsidR="007E569A" w:rsidRPr="00E70B34" w:rsidRDefault="007E569A" w:rsidP="00E70B34">
            <w:pPr>
              <w:spacing w:after="0" w:line="276" w:lineRule="auto"/>
              <w:ind w:firstLine="720"/>
              <w:rPr>
                <w:rFonts w:ascii="Georgia" w:hAnsi="Georgia" w:cs="Arial"/>
                <w:sz w:val="20"/>
                <w:szCs w:val="20"/>
              </w:rPr>
            </w:pPr>
            <w:r w:rsidRPr="00E70B34">
              <w:rPr>
                <w:rFonts w:ascii="Georgia" w:hAnsi="Georgia" w:cs="Arial"/>
                <w:sz w:val="20"/>
                <w:szCs w:val="20"/>
              </w:rPr>
              <w:t>68h</w:t>
            </w:r>
          </w:p>
        </w:tc>
      </w:tr>
      <w:tr w:rsidR="007E569A" w:rsidRPr="00E70B34" w14:paraId="16D5A62D" w14:textId="77777777" w:rsidTr="006E28BF">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E22FD" w14:textId="77777777" w:rsidR="007E569A" w:rsidRPr="00E70B34" w:rsidRDefault="007E569A" w:rsidP="00E70B34">
            <w:pPr>
              <w:spacing w:after="0" w:line="276" w:lineRule="auto"/>
              <w:rPr>
                <w:rFonts w:ascii="Georgia" w:hAnsi="Georgia" w:cs="Arial"/>
                <w:sz w:val="20"/>
                <w:szCs w:val="20"/>
              </w:rPr>
            </w:pPr>
            <w:r w:rsidRPr="00E70B34">
              <w:rPr>
                <w:rFonts w:ascii="Georgia" w:hAnsi="Georgia" w:cs="Arial"/>
                <w:sz w:val="20"/>
                <w:szCs w:val="20"/>
              </w:rPr>
              <w:t>Teoria da Computação</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71430F" w14:textId="77777777" w:rsidR="007E569A" w:rsidRPr="00E70B34" w:rsidRDefault="007E569A" w:rsidP="00E70B34">
            <w:pPr>
              <w:spacing w:after="0" w:line="276" w:lineRule="auto"/>
              <w:ind w:firstLine="720"/>
              <w:jc w:val="center"/>
              <w:rPr>
                <w:rFonts w:ascii="Georgia" w:hAnsi="Georgi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6A004" w14:textId="77777777" w:rsidR="007E569A" w:rsidRPr="00E70B34" w:rsidRDefault="007E569A" w:rsidP="00E70B34">
            <w:pPr>
              <w:spacing w:after="0" w:line="276" w:lineRule="auto"/>
              <w:ind w:firstLine="720"/>
              <w:rPr>
                <w:rFonts w:ascii="Georgia" w:hAnsi="Georgia" w:cs="Arial"/>
                <w:sz w:val="20"/>
                <w:szCs w:val="20"/>
              </w:rPr>
            </w:pPr>
            <w:r w:rsidRPr="00E70B34">
              <w:rPr>
                <w:rFonts w:ascii="Georgia" w:hAnsi="Georgia" w:cs="Arial"/>
                <w:sz w:val="20"/>
                <w:szCs w:val="20"/>
              </w:rPr>
              <w:t>68h</w:t>
            </w:r>
          </w:p>
        </w:tc>
      </w:tr>
      <w:tr w:rsidR="007E569A" w:rsidRPr="00E70B34" w14:paraId="5028BCEA" w14:textId="77777777" w:rsidTr="006E28BF">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4D555" w14:textId="77777777" w:rsidR="007E569A" w:rsidRPr="00E70B34" w:rsidRDefault="007E569A" w:rsidP="00E70B34">
            <w:pPr>
              <w:spacing w:after="0" w:line="276" w:lineRule="auto"/>
              <w:rPr>
                <w:rFonts w:ascii="Georgia" w:hAnsi="Georgia" w:cs="Arial"/>
                <w:sz w:val="20"/>
                <w:szCs w:val="20"/>
              </w:rPr>
            </w:pPr>
            <w:bookmarkStart w:id="5" w:name="_Hlk139801856"/>
            <w:bookmarkEnd w:id="4"/>
            <w:r w:rsidRPr="00E70B34">
              <w:rPr>
                <w:rFonts w:ascii="Georgia" w:hAnsi="Georgia" w:cs="Arial"/>
                <w:sz w:val="20"/>
                <w:szCs w:val="20"/>
              </w:rPr>
              <w:t>Elementos de Epidemiologia Computacional</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8CE35" w14:textId="77777777" w:rsidR="007E569A" w:rsidRPr="00E70B34" w:rsidRDefault="007E569A" w:rsidP="00E70B34">
            <w:pPr>
              <w:spacing w:after="0" w:line="276" w:lineRule="auto"/>
              <w:jc w:val="center"/>
              <w:rPr>
                <w:rFonts w:ascii="Georgia" w:hAnsi="Georgia" w:cs="Arial"/>
                <w:sz w:val="20"/>
                <w:szCs w:val="20"/>
              </w:rPr>
            </w:pPr>
            <w:r w:rsidRPr="00E70B34">
              <w:rPr>
                <w:rFonts w:ascii="Georgia" w:hAnsi="Georgia" w:cs="Arial"/>
                <w:sz w:val="20"/>
                <w:szCs w:val="20"/>
              </w:rPr>
              <w:t>Optativa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BA729" w14:textId="77777777" w:rsidR="007E569A" w:rsidRPr="00E70B34" w:rsidRDefault="007E569A" w:rsidP="00E70B34">
            <w:pPr>
              <w:spacing w:after="0" w:line="276" w:lineRule="auto"/>
              <w:ind w:firstLine="720"/>
              <w:rPr>
                <w:rFonts w:ascii="Georgia" w:hAnsi="Georgia" w:cs="Arial"/>
                <w:sz w:val="20"/>
                <w:szCs w:val="20"/>
              </w:rPr>
            </w:pPr>
            <w:r w:rsidRPr="00E70B34">
              <w:rPr>
                <w:rFonts w:ascii="Georgia" w:hAnsi="Georgia" w:cs="Arial"/>
                <w:sz w:val="20"/>
                <w:szCs w:val="20"/>
              </w:rPr>
              <w:t>60h</w:t>
            </w:r>
          </w:p>
        </w:tc>
      </w:tr>
      <w:tr w:rsidR="007E569A" w:rsidRPr="00E70B34" w14:paraId="4428E3A5" w14:textId="77777777" w:rsidTr="006E28BF">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441DC" w14:textId="77777777" w:rsidR="007E569A" w:rsidRPr="00E70B34" w:rsidRDefault="007E569A" w:rsidP="00E70B34">
            <w:pPr>
              <w:spacing w:after="0" w:line="276" w:lineRule="auto"/>
              <w:rPr>
                <w:rFonts w:ascii="Georgia" w:hAnsi="Georgia" w:cs="Arial"/>
                <w:sz w:val="20"/>
                <w:szCs w:val="20"/>
              </w:rPr>
            </w:pPr>
            <w:r w:rsidRPr="00E70B34">
              <w:rPr>
                <w:rFonts w:ascii="Georgia" w:hAnsi="Georgia" w:cs="Arial"/>
                <w:sz w:val="20"/>
                <w:szCs w:val="20"/>
              </w:rPr>
              <w:t>Fundamentos de Programação</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BF817E" w14:textId="77777777" w:rsidR="007E569A" w:rsidRPr="00E70B34" w:rsidRDefault="007E569A" w:rsidP="00E70B34">
            <w:pPr>
              <w:spacing w:after="0" w:line="276" w:lineRule="auto"/>
              <w:ind w:firstLine="720"/>
              <w:jc w:val="center"/>
              <w:rPr>
                <w:rFonts w:ascii="Georgia" w:hAnsi="Georgi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7A02F" w14:textId="77777777" w:rsidR="007E569A" w:rsidRPr="00E70B34" w:rsidRDefault="007E569A" w:rsidP="00E70B34">
            <w:pPr>
              <w:spacing w:after="0" w:line="276" w:lineRule="auto"/>
              <w:ind w:firstLine="720"/>
              <w:rPr>
                <w:rFonts w:ascii="Georgia" w:hAnsi="Georgia" w:cs="Arial"/>
                <w:sz w:val="20"/>
                <w:szCs w:val="20"/>
              </w:rPr>
            </w:pPr>
            <w:r w:rsidRPr="00E70B34">
              <w:rPr>
                <w:rFonts w:ascii="Georgia" w:hAnsi="Georgia" w:cs="Arial"/>
                <w:sz w:val="20"/>
                <w:szCs w:val="20"/>
              </w:rPr>
              <w:t>80h</w:t>
            </w:r>
          </w:p>
        </w:tc>
      </w:tr>
      <w:tr w:rsidR="007E569A" w:rsidRPr="00E70B34" w14:paraId="4A18CFC6" w14:textId="77777777" w:rsidTr="006E28BF">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21019" w14:textId="77777777" w:rsidR="007E569A" w:rsidRPr="00E70B34" w:rsidRDefault="007E569A" w:rsidP="00E70B34">
            <w:pPr>
              <w:spacing w:after="0" w:line="276" w:lineRule="auto"/>
              <w:rPr>
                <w:rFonts w:ascii="Georgia" w:hAnsi="Georgia" w:cs="Arial"/>
                <w:sz w:val="20"/>
                <w:szCs w:val="20"/>
              </w:rPr>
            </w:pPr>
            <w:r w:rsidRPr="00E70B34">
              <w:rPr>
                <w:rFonts w:ascii="Georgia" w:hAnsi="Georgia" w:cs="Arial"/>
                <w:sz w:val="20"/>
                <w:szCs w:val="20"/>
              </w:rPr>
              <w:t>Introdução à Ciência da Computação</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208326" w14:textId="77777777" w:rsidR="007E569A" w:rsidRPr="00E70B34" w:rsidRDefault="007E569A" w:rsidP="00E70B34">
            <w:pPr>
              <w:spacing w:after="0" w:line="276" w:lineRule="auto"/>
              <w:ind w:firstLine="720"/>
              <w:jc w:val="center"/>
              <w:rPr>
                <w:rFonts w:ascii="Georgia" w:hAnsi="Georgi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40A39" w14:textId="77777777" w:rsidR="007E569A" w:rsidRPr="00E70B34" w:rsidRDefault="007E569A" w:rsidP="00E70B34">
            <w:pPr>
              <w:spacing w:after="0" w:line="276" w:lineRule="auto"/>
              <w:jc w:val="center"/>
              <w:rPr>
                <w:rFonts w:ascii="Georgia" w:hAnsi="Georgia" w:cs="Arial"/>
                <w:sz w:val="20"/>
                <w:szCs w:val="20"/>
              </w:rPr>
            </w:pPr>
            <w:r w:rsidRPr="00E70B34">
              <w:rPr>
                <w:rFonts w:ascii="Georgia" w:hAnsi="Georgia" w:cs="Arial"/>
                <w:color w:val="000000"/>
                <w:sz w:val="20"/>
                <w:szCs w:val="20"/>
              </w:rPr>
              <w:t>96h e 60h</w:t>
            </w:r>
          </w:p>
        </w:tc>
      </w:tr>
      <w:tr w:rsidR="007E569A" w:rsidRPr="00E70B34" w14:paraId="390EFCB1" w14:textId="77777777" w:rsidTr="006E28BF">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7B912" w14:textId="77777777" w:rsidR="007E569A" w:rsidRPr="00E70B34" w:rsidRDefault="007E569A" w:rsidP="00E70B34">
            <w:pPr>
              <w:spacing w:after="0" w:line="276" w:lineRule="auto"/>
              <w:rPr>
                <w:rFonts w:ascii="Georgia" w:hAnsi="Georgia" w:cs="Arial"/>
                <w:sz w:val="20"/>
                <w:szCs w:val="20"/>
              </w:rPr>
            </w:pPr>
            <w:r w:rsidRPr="00E70B34">
              <w:rPr>
                <w:rFonts w:ascii="Georgia" w:hAnsi="Georgia" w:cs="Arial"/>
                <w:sz w:val="20"/>
                <w:szCs w:val="20"/>
              </w:rPr>
              <w:t>Introdução à Computação Quântica</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B3C5BA" w14:textId="77777777" w:rsidR="007E569A" w:rsidRPr="00E70B34" w:rsidRDefault="007E569A" w:rsidP="00E70B34">
            <w:pPr>
              <w:spacing w:after="0" w:line="276" w:lineRule="auto"/>
              <w:ind w:firstLine="720"/>
              <w:jc w:val="center"/>
              <w:rPr>
                <w:rFonts w:ascii="Georgia" w:hAnsi="Georgi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53068" w14:textId="77777777" w:rsidR="007E569A" w:rsidRPr="00E70B34" w:rsidRDefault="007E569A" w:rsidP="00E70B34">
            <w:pPr>
              <w:spacing w:after="0" w:line="276" w:lineRule="auto"/>
              <w:ind w:firstLine="720"/>
              <w:rPr>
                <w:rFonts w:ascii="Georgia" w:hAnsi="Georgia" w:cs="Arial"/>
                <w:sz w:val="20"/>
                <w:szCs w:val="20"/>
              </w:rPr>
            </w:pPr>
            <w:r w:rsidRPr="00E70B34">
              <w:rPr>
                <w:rFonts w:ascii="Georgia" w:hAnsi="Georgia" w:cs="Arial"/>
                <w:sz w:val="20"/>
                <w:szCs w:val="20"/>
              </w:rPr>
              <w:t>60h</w:t>
            </w:r>
          </w:p>
        </w:tc>
      </w:tr>
      <w:tr w:rsidR="007E569A" w:rsidRPr="00E70B34" w14:paraId="689843AD" w14:textId="77777777" w:rsidTr="006E28BF">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0F642" w14:textId="77777777" w:rsidR="007E569A" w:rsidRPr="00E70B34" w:rsidRDefault="007E569A" w:rsidP="00E70B34">
            <w:pPr>
              <w:spacing w:after="0" w:line="276" w:lineRule="auto"/>
              <w:rPr>
                <w:rFonts w:ascii="Georgia" w:hAnsi="Georgia" w:cs="Arial"/>
                <w:sz w:val="20"/>
                <w:szCs w:val="20"/>
              </w:rPr>
            </w:pPr>
            <w:r w:rsidRPr="00E70B34">
              <w:rPr>
                <w:rFonts w:ascii="Georgia" w:hAnsi="Georgia" w:cs="Arial"/>
                <w:sz w:val="20"/>
                <w:szCs w:val="20"/>
              </w:rPr>
              <w:t>Introdução à Informática</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4014B" w14:textId="77777777" w:rsidR="007E569A" w:rsidRPr="00E70B34" w:rsidRDefault="007E569A" w:rsidP="00E70B34">
            <w:pPr>
              <w:spacing w:after="0" w:line="276" w:lineRule="auto"/>
              <w:ind w:firstLine="720"/>
              <w:jc w:val="center"/>
              <w:rPr>
                <w:rFonts w:ascii="Georgia" w:hAnsi="Georgi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26061" w14:textId="77777777" w:rsidR="007E569A" w:rsidRPr="00E70B34" w:rsidRDefault="007E569A" w:rsidP="00E70B34">
            <w:pPr>
              <w:spacing w:after="0" w:line="276" w:lineRule="auto"/>
              <w:ind w:firstLine="720"/>
              <w:rPr>
                <w:rFonts w:ascii="Georgia" w:hAnsi="Georgia" w:cs="Arial"/>
                <w:sz w:val="20"/>
                <w:szCs w:val="20"/>
              </w:rPr>
            </w:pPr>
            <w:r w:rsidRPr="00E70B34">
              <w:rPr>
                <w:rFonts w:ascii="Georgia" w:hAnsi="Georgia" w:cs="Arial"/>
                <w:sz w:val="20"/>
                <w:szCs w:val="20"/>
              </w:rPr>
              <w:t>60h</w:t>
            </w:r>
          </w:p>
        </w:tc>
      </w:tr>
      <w:tr w:rsidR="007E569A" w:rsidRPr="00E70B34" w14:paraId="4926D8FA" w14:textId="77777777" w:rsidTr="006E28BF">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926E7" w14:textId="77777777" w:rsidR="007E569A" w:rsidRPr="00E70B34" w:rsidRDefault="007E569A" w:rsidP="00E70B34">
            <w:pPr>
              <w:spacing w:after="0" w:line="276" w:lineRule="auto"/>
              <w:rPr>
                <w:rFonts w:ascii="Georgia" w:hAnsi="Georgia" w:cs="Arial"/>
                <w:sz w:val="20"/>
                <w:szCs w:val="20"/>
              </w:rPr>
            </w:pPr>
            <w:r w:rsidRPr="00E70B34">
              <w:rPr>
                <w:rFonts w:ascii="Georgia" w:hAnsi="Georgia" w:cs="Arial"/>
                <w:sz w:val="20"/>
                <w:szCs w:val="20"/>
              </w:rPr>
              <w:t>Introdução à Microinformática</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64AB4" w14:textId="77777777" w:rsidR="007E569A" w:rsidRPr="00E70B34" w:rsidRDefault="007E569A" w:rsidP="00E70B34">
            <w:pPr>
              <w:spacing w:after="0" w:line="276" w:lineRule="auto"/>
              <w:ind w:firstLine="720"/>
              <w:jc w:val="center"/>
              <w:rPr>
                <w:rFonts w:ascii="Georgia" w:hAnsi="Georgi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CAC9D" w14:textId="77777777" w:rsidR="007E569A" w:rsidRPr="00E70B34" w:rsidRDefault="007E569A" w:rsidP="00E70B34">
            <w:pPr>
              <w:spacing w:after="0" w:line="276" w:lineRule="auto"/>
              <w:ind w:firstLine="720"/>
              <w:rPr>
                <w:rFonts w:ascii="Georgia" w:hAnsi="Georgia" w:cs="Arial"/>
                <w:sz w:val="20"/>
                <w:szCs w:val="20"/>
              </w:rPr>
            </w:pPr>
            <w:r w:rsidRPr="00E70B34">
              <w:rPr>
                <w:rFonts w:ascii="Georgia" w:hAnsi="Georgia" w:cs="Arial"/>
                <w:sz w:val="20"/>
                <w:szCs w:val="20"/>
              </w:rPr>
              <w:t>60h</w:t>
            </w:r>
          </w:p>
        </w:tc>
      </w:tr>
      <w:tr w:rsidR="007E569A" w:rsidRPr="00E70B34" w14:paraId="2F43E242" w14:textId="77777777" w:rsidTr="006E28BF">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ED5C5" w14:textId="77777777" w:rsidR="007E569A" w:rsidRPr="00E70B34" w:rsidRDefault="007E569A" w:rsidP="00E70B34">
            <w:pPr>
              <w:spacing w:after="0" w:line="276" w:lineRule="auto"/>
              <w:rPr>
                <w:rFonts w:ascii="Georgia" w:hAnsi="Georgia" w:cs="Arial"/>
                <w:sz w:val="20"/>
                <w:szCs w:val="20"/>
              </w:rPr>
            </w:pPr>
            <w:r w:rsidRPr="00E70B34">
              <w:rPr>
                <w:rFonts w:ascii="Georgia" w:hAnsi="Georgia" w:cs="Arial"/>
                <w:sz w:val="20"/>
                <w:szCs w:val="20"/>
              </w:rPr>
              <w:t>Linguagem de Programação</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3BD66F" w14:textId="77777777" w:rsidR="007E569A" w:rsidRPr="00E70B34" w:rsidRDefault="007E569A" w:rsidP="00E70B34">
            <w:pPr>
              <w:spacing w:after="0" w:line="276" w:lineRule="auto"/>
              <w:ind w:firstLine="720"/>
              <w:jc w:val="center"/>
              <w:rPr>
                <w:rFonts w:ascii="Georgia" w:hAnsi="Georgi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E4183" w14:textId="77777777" w:rsidR="007E569A" w:rsidRPr="00E70B34" w:rsidRDefault="007E569A" w:rsidP="00E70B34">
            <w:pPr>
              <w:spacing w:after="0" w:line="276" w:lineRule="auto"/>
              <w:ind w:firstLine="720"/>
              <w:rPr>
                <w:rFonts w:ascii="Georgia" w:hAnsi="Georgia" w:cs="Arial"/>
                <w:sz w:val="20"/>
                <w:szCs w:val="20"/>
              </w:rPr>
            </w:pPr>
            <w:r w:rsidRPr="00E70B34">
              <w:rPr>
                <w:rFonts w:ascii="Georgia" w:hAnsi="Georgia" w:cs="Arial"/>
                <w:sz w:val="20"/>
                <w:szCs w:val="20"/>
              </w:rPr>
              <w:t>60h</w:t>
            </w:r>
          </w:p>
        </w:tc>
      </w:tr>
      <w:tr w:rsidR="007E569A" w:rsidRPr="00E70B34" w14:paraId="18775101" w14:textId="77777777" w:rsidTr="006E28BF">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BC323" w14:textId="77777777" w:rsidR="007E569A" w:rsidRPr="00E70B34" w:rsidRDefault="007E569A" w:rsidP="00E70B34">
            <w:pPr>
              <w:spacing w:after="0" w:line="276" w:lineRule="auto"/>
              <w:rPr>
                <w:rFonts w:ascii="Georgia" w:hAnsi="Georgia" w:cs="Arial"/>
                <w:sz w:val="20"/>
                <w:szCs w:val="20"/>
              </w:rPr>
            </w:pPr>
            <w:r w:rsidRPr="00E70B34">
              <w:rPr>
                <w:rFonts w:ascii="Georgia" w:hAnsi="Georgia" w:cs="Arial"/>
                <w:color w:val="000000"/>
                <w:sz w:val="20"/>
                <w:szCs w:val="20"/>
              </w:rPr>
              <w:t>Programação de Computadores I e II</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89EDCB" w14:textId="77777777" w:rsidR="007E569A" w:rsidRPr="00E70B34" w:rsidRDefault="007E569A" w:rsidP="00E70B34">
            <w:pPr>
              <w:spacing w:after="0" w:line="276" w:lineRule="auto"/>
              <w:ind w:firstLine="720"/>
              <w:jc w:val="center"/>
              <w:rPr>
                <w:rFonts w:ascii="Georgia" w:hAnsi="Georgi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45F42" w14:textId="77777777" w:rsidR="007E569A" w:rsidRPr="00E70B34" w:rsidRDefault="007E569A" w:rsidP="00E70B34">
            <w:pPr>
              <w:spacing w:after="0" w:line="276" w:lineRule="auto"/>
              <w:ind w:firstLine="720"/>
              <w:rPr>
                <w:rFonts w:ascii="Georgia" w:hAnsi="Georgia" w:cs="Arial"/>
                <w:sz w:val="20"/>
                <w:szCs w:val="20"/>
              </w:rPr>
            </w:pPr>
            <w:r w:rsidRPr="00E70B34">
              <w:rPr>
                <w:rFonts w:ascii="Georgia" w:hAnsi="Georgia" w:cs="Arial"/>
                <w:sz w:val="20"/>
                <w:szCs w:val="20"/>
              </w:rPr>
              <w:t>60h</w:t>
            </w:r>
          </w:p>
        </w:tc>
      </w:tr>
      <w:tr w:rsidR="007E569A" w:rsidRPr="00E70B34" w14:paraId="4A66583B" w14:textId="77777777" w:rsidTr="006E28BF">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B47BD" w14:textId="77777777" w:rsidR="007E569A" w:rsidRPr="00E70B34" w:rsidRDefault="007E569A" w:rsidP="00E70B34">
            <w:pPr>
              <w:spacing w:after="0" w:line="276" w:lineRule="auto"/>
              <w:rPr>
                <w:rFonts w:ascii="Georgia" w:hAnsi="Georgia" w:cs="Arial"/>
                <w:sz w:val="20"/>
                <w:szCs w:val="20"/>
              </w:rPr>
            </w:pPr>
            <w:r w:rsidRPr="00E70B34">
              <w:rPr>
                <w:rFonts w:ascii="Georgia" w:hAnsi="Georgia" w:cs="Arial"/>
                <w:sz w:val="20"/>
                <w:szCs w:val="20"/>
              </w:rPr>
              <w:t>Teoria da Computação</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ABF63A" w14:textId="77777777" w:rsidR="007E569A" w:rsidRPr="00E70B34" w:rsidRDefault="007E569A" w:rsidP="00E70B34">
            <w:pPr>
              <w:spacing w:after="0" w:line="276" w:lineRule="auto"/>
              <w:ind w:firstLine="720"/>
              <w:jc w:val="center"/>
              <w:rPr>
                <w:rFonts w:ascii="Georgia" w:hAnsi="Georgi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1DD5E" w14:textId="77777777" w:rsidR="007E569A" w:rsidRPr="00E70B34" w:rsidRDefault="007E569A" w:rsidP="00E70B34">
            <w:pPr>
              <w:spacing w:after="0" w:line="276" w:lineRule="auto"/>
              <w:ind w:firstLine="720"/>
              <w:rPr>
                <w:rFonts w:ascii="Georgia" w:hAnsi="Georgia" w:cs="Arial"/>
                <w:sz w:val="20"/>
                <w:szCs w:val="20"/>
              </w:rPr>
            </w:pPr>
            <w:r w:rsidRPr="00E70B34">
              <w:rPr>
                <w:rFonts w:ascii="Georgia" w:hAnsi="Georgia" w:cs="Arial"/>
                <w:sz w:val="20"/>
                <w:szCs w:val="20"/>
              </w:rPr>
              <w:t>60h</w:t>
            </w:r>
          </w:p>
        </w:tc>
      </w:tr>
    </w:tbl>
    <w:bookmarkEnd w:id="5"/>
    <w:p w14:paraId="4E9F90ED" w14:textId="66BD36BA" w:rsidR="007E569A" w:rsidRPr="007E569A" w:rsidRDefault="007E569A" w:rsidP="007E569A">
      <w:pPr>
        <w:spacing w:line="360" w:lineRule="auto"/>
        <w:jc w:val="center"/>
        <w:rPr>
          <w:rFonts w:ascii="Georgia" w:hAnsi="Georgia" w:cs="Arial"/>
          <w:i/>
          <w:iCs/>
          <w:sz w:val="16"/>
          <w:szCs w:val="16"/>
        </w:rPr>
      </w:pPr>
      <w:r w:rsidRPr="00960D4A">
        <w:rPr>
          <w:rFonts w:ascii="Georgia" w:hAnsi="Georgia" w:cs="Arial"/>
          <w:bCs/>
          <w:i/>
          <w:iCs/>
          <w:sz w:val="16"/>
          <w:szCs w:val="16"/>
        </w:rPr>
        <w:t>Fonte</w:t>
      </w:r>
      <w:r w:rsidRPr="00960D4A">
        <w:rPr>
          <w:rFonts w:ascii="Georgia" w:hAnsi="Georgia" w:cs="Arial"/>
          <w:i/>
          <w:iCs/>
          <w:sz w:val="16"/>
          <w:szCs w:val="16"/>
        </w:rPr>
        <w:t>: elaborado pelo autor (2023) de acordo com os PPC das UF do Nordeste.</w:t>
      </w:r>
      <w:bookmarkStart w:id="6" w:name="_Hlk171457203"/>
    </w:p>
    <w:p w14:paraId="20D5711F" w14:textId="0531B0D6" w:rsidR="007E569A" w:rsidRDefault="007E569A" w:rsidP="007E569A">
      <w:pPr>
        <w:spacing w:after="0" w:line="360" w:lineRule="auto"/>
        <w:ind w:firstLine="720"/>
        <w:jc w:val="both"/>
        <w:rPr>
          <w:rFonts w:ascii="Georgia" w:hAnsi="Georgia" w:cs="Arial"/>
          <w:color w:val="000000"/>
        </w:rPr>
      </w:pPr>
      <w:r w:rsidRPr="00B9597F">
        <w:rPr>
          <w:rFonts w:ascii="Georgia" w:hAnsi="Georgia" w:cs="Arial"/>
          <w:color w:val="000000"/>
        </w:rPr>
        <w:t xml:space="preserve">Essas disciplinas de cunho instrumental, embora sejam relevantes para a compreensão da máquina tecnológica, também contribuem para o gerenciamento das “[...] atividades docentes, por exemplo, no preparo de aulas, elaboração de atividades, provas e de notas” </w:t>
      </w:r>
      <w:r w:rsidRPr="00B9597F">
        <w:rPr>
          <w:rFonts w:ascii="Georgia" w:hAnsi="Georgia" w:cs="Arial"/>
          <w:color w:val="000000"/>
        </w:rPr>
        <w:lastRenderedPageBreak/>
        <w:t>(Silva; Andrade, 2021, p. 4). Todavia, essa contribuição mostra-se limitada quando relacionada à futura prática pedagógica dos professores de Matemática, uma vez que não favorece a exploração das TD como recurso didático para o ensino e a aprendizagem de conceitos matemáticos (ver Quadro 2).</w:t>
      </w:r>
    </w:p>
    <w:p w14:paraId="37617F37" w14:textId="77777777" w:rsidR="007E569A" w:rsidRDefault="007E569A" w:rsidP="007E569A">
      <w:pPr>
        <w:spacing w:after="0" w:line="360" w:lineRule="auto"/>
        <w:jc w:val="center"/>
        <w:rPr>
          <w:rFonts w:ascii="Georgia" w:hAnsi="Georgia" w:cs="Arial"/>
          <w:b/>
          <w:bCs/>
        </w:rPr>
      </w:pPr>
      <w:r w:rsidRPr="00B9597F">
        <w:rPr>
          <w:rFonts w:ascii="Georgia" w:hAnsi="Georgia" w:cs="Arial"/>
          <w:b/>
          <w:bCs/>
        </w:rPr>
        <w:t xml:space="preserve">Quadro 2. </w:t>
      </w:r>
    </w:p>
    <w:p w14:paraId="325A295D" w14:textId="77777777" w:rsidR="007E569A" w:rsidRPr="00960D4A" w:rsidRDefault="007E569A" w:rsidP="007E569A">
      <w:pPr>
        <w:spacing w:after="0" w:line="360" w:lineRule="auto"/>
        <w:jc w:val="center"/>
        <w:rPr>
          <w:rFonts w:ascii="Georgia" w:hAnsi="Georgia" w:cs="Arial"/>
          <w:i/>
          <w:iCs/>
        </w:rPr>
      </w:pPr>
      <w:r w:rsidRPr="00960D4A">
        <w:rPr>
          <w:rFonts w:ascii="Georgia" w:hAnsi="Georgia" w:cs="Arial"/>
          <w:bCs/>
          <w:i/>
          <w:iCs/>
        </w:rPr>
        <w:t>D</w:t>
      </w:r>
      <w:r w:rsidRPr="00960D4A">
        <w:rPr>
          <w:rFonts w:ascii="Georgia" w:hAnsi="Georgia" w:cs="Arial"/>
          <w:i/>
          <w:iCs/>
        </w:rPr>
        <w:t>isciplinas de cunho pedagógico</w:t>
      </w:r>
    </w:p>
    <w:tbl>
      <w:tblPr>
        <w:tblW w:w="8642" w:type="dxa"/>
        <w:jc w:val="center"/>
        <w:tblCellMar>
          <w:left w:w="10" w:type="dxa"/>
          <w:right w:w="10" w:type="dxa"/>
        </w:tblCellMar>
        <w:tblLook w:val="0000" w:firstRow="0" w:lastRow="0" w:firstColumn="0" w:lastColumn="0" w:noHBand="0" w:noVBand="0"/>
      </w:tblPr>
      <w:tblGrid>
        <w:gridCol w:w="5098"/>
        <w:gridCol w:w="1985"/>
        <w:gridCol w:w="1559"/>
      </w:tblGrid>
      <w:tr w:rsidR="007E569A" w:rsidRPr="00E70B34" w14:paraId="7484CD2A" w14:textId="77777777" w:rsidTr="002C1D86">
        <w:trPr>
          <w:jc w:val="center"/>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6"/>
          <w:p w14:paraId="47F19A18" w14:textId="77777777" w:rsidR="007E569A" w:rsidRPr="00E70B34" w:rsidRDefault="007E569A" w:rsidP="00E70B34">
            <w:pPr>
              <w:spacing w:after="0" w:line="276" w:lineRule="auto"/>
              <w:jc w:val="center"/>
              <w:rPr>
                <w:rFonts w:ascii="Georgia" w:hAnsi="Georgia" w:cs="Arial"/>
                <w:b/>
                <w:bCs/>
                <w:sz w:val="18"/>
                <w:szCs w:val="18"/>
              </w:rPr>
            </w:pPr>
            <w:r w:rsidRPr="00E70B34">
              <w:rPr>
                <w:rFonts w:ascii="Georgia" w:hAnsi="Georgia" w:cs="Arial"/>
                <w:b/>
                <w:bCs/>
                <w:sz w:val="18"/>
                <w:szCs w:val="18"/>
              </w:rPr>
              <w:t>Disciplina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1653C" w14:textId="77777777" w:rsidR="007E569A" w:rsidRPr="00E70B34" w:rsidRDefault="007E569A" w:rsidP="00E70B34">
            <w:pPr>
              <w:spacing w:after="0" w:line="276" w:lineRule="auto"/>
              <w:jc w:val="center"/>
              <w:rPr>
                <w:rFonts w:ascii="Georgia" w:hAnsi="Georgia" w:cs="Arial"/>
                <w:b/>
                <w:bCs/>
                <w:sz w:val="18"/>
                <w:szCs w:val="18"/>
              </w:rPr>
            </w:pPr>
            <w:r w:rsidRPr="00E70B34">
              <w:rPr>
                <w:rFonts w:ascii="Georgia" w:hAnsi="Georgia" w:cs="Arial"/>
                <w:b/>
                <w:bCs/>
                <w:sz w:val="18"/>
                <w:szCs w:val="18"/>
              </w:rPr>
              <w:t>Natureza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57276" w14:textId="77777777" w:rsidR="007E569A" w:rsidRPr="00E70B34" w:rsidRDefault="007E569A" w:rsidP="00E70B34">
            <w:pPr>
              <w:spacing w:after="0" w:line="276" w:lineRule="auto"/>
              <w:jc w:val="center"/>
              <w:rPr>
                <w:rFonts w:ascii="Georgia" w:hAnsi="Georgia" w:cs="Arial"/>
                <w:b/>
                <w:bCs/>
                <w:sz w:val="18"/>
                <w:szCs w:val="18"/>
              </w:rPr>
            </w:pPr>
            <w:r w:rsidRPr="00E70B34">
              <w:rPr>
                <w:rFonts w:ascii="Georgia" w:hAnsi="Georgia" w:cs="Arial"/>
                <w:b/>
                <w:bCs/>
                <w:sz w:val="18"/>
                <w:szCs w:val="18"/>
              </w:rPr>
              <w:t>Carga horária</w:t>
            </w:r>
          </w:p>
        </w:tc>
      </w:tr>
      <w:tr w:rsidR="007E569A" w:rsidRPr="00E70B34" w14:paraId="6E17564A" w14:textId="77777777" w:rsidTr="006E28BF">
        <w:trPr>
          <w:jc w:val="center"/>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FBC38" w14:textId="77777777" w:rsidR="007E569A" w:rsidRPr="00E70B34" w:rsidRDefault="007E569A" w:rsidP="00E70B34">
            <w:pPr>
              <w:spacing w:after="0" w:line="276" w:lineRule="auto"/>
              <w:rPr>
                <w:rFonts w:ascii="Georgia" w:hAnsi="Georgia" w:cs="Arial"/>
                <w:sz w:val="18"/>
                <w:szCs w:val="18"/>
              </w:rPr>
            </w:pPr>
            <w:r w:rsidRPr="00E70B34">
              <w:rPr>
                <w:rFonts w:ascii="Georgia" w:hAnsi="Georgia" w:cs="Arial"/>
                <w:sz w:val="18"/>
                <w:szCs w:val="18"/>
              </w:rPr>
              <w:t>Computador no Ensino de Matemática</w:t>
            </w:r>
          </w:p>
        </w:tc>
        <w:tc>
          <w:tcPr>
            <w:tcW w:w="198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7A482D7" w14:textId="77777777" w:rsidR="007E569A" w:rsidRPr="00E70B34" w:rsidRDefault="007E569A" w:rsidP="00E70B34">
            <w:pPr>
              <w:spacing w:after="0" w:line="276" w:lineRule="auto"/>
              <w:ind w:firstLine="720"/>
              <w:jc w:val="center"/>
              <w:rPr>
                <w:rFonts w:ascii="Georgia" w:hAnsi="Georgia" w:cs="Arial"/>
                <w:sz w:val="18"/>
                <w:szCs w:val="18"/>
              </w:rPr>
            </w:pPr>
          </w:p>
          <w:p w14:paraId="0D3C4B6C" w14:textId="77777777" w:rsidR="007E569A" w:rsidRPr="00E70B34" w:rsidRDefault="007E569A" w:rsidP="00E70B34">
            <w:pPr>
              <w:spacing w:after="0" w:line="276" w:lineRule="auto"/>
              <w:ind w:firstLine="720"/>
              <w:jc w:val="center"/>
              <w:rPr>
                <w:rFonts w:ascii="Georgia" w:hAnsi="Georgia" w:cs="Arial"/>
                <w:sz w:val="18"/>
                <w:szCs w:val="18"/>
              </w:rPr>
            </w:pPr>
          </w:p>
          <w:p w14:paraId="5D26357D" w14:textId="77777777" w:rsidR="007E569A" w:rsidRPr="00E70B34" w:rsidRDefault="007E569A" w:rsidP="00E70B34">
            <w:pPr>
              <w:spacing w:after="0" w:line="276" w:lineRule="auto"/>
              <w:ind w:firstLine="720"/>
              <w:jc w:val="center"/>
              <w:rPr>
                <w:rFonts w:ascii="Georgia" w:hAnsi="Georgia" w:cs="Arial"/>
                <w:sz w:val="18"/>
                <w:szCs w:val="18"/>
              </w:rPr>
            </w:pPr>
          </w:p>
          <w:p w14:paraId="1DDEF2A6" w14:textId="77777777" w:rsidR="007E569A" w:rsidRPr="00E70B34" w:rsidRDefault="007E569A" w:rsidP="00E70B34">
            <w:pPr>
              <w:spacing w:after="0" w:line="276" w:lineRule="auto"/>
              <w:ind w:firstLine="720"/>
              <w:rPr>
                <w:rFonts w:ascii="Georgia" w:hAnsi="Georgia" w:cs="Arial"/>
                <w:sz w:val="18"/>
                <w:szCs w:val="18"/>
              </w:rPr>
            </w:pPr>
          </w:p>
          <w:p w14:paraId="0D0F95E9" w14:textId="77777777" w:rsidR="007E569A" w:rsidRPr="00E70B34" w:rsidRDefault="007E569A" w:rsidP="00E70B34">
            <w:pPr>
              <w:spacing w:after="0" w:line="276" w:lineRule="auto"/>
              <w:ind w:firstLine="720"/>
              <w:jc w:val="center"/>
              <w:rPr>
                <w:rFonts w:ascii="Georgia" w:hAnsi="Georgia" w:cs="Arial"/>
                <w:sz w:val="18"/>
                <w:szCs w:val="18"/>
              </w:rPr>
            </w:pPr>
          </w:p>
          <w:p w14:paraId="29F6C9B0" w14:textId="77777777" w:rsidR="007E569A" w:rsidRPr="00E70B34" w:rsidRDefault="007E569A" w:rsidP="00E70B34">
            <w:pPr>
              <w:spacing w:after="0" w:line="276" w:lineRule="auto"/>
              <w:ind w:firstLine="720"/>
              <w:jc w:val="center"/>
              <w:rPr>
                <w:rFonts w:ascii="Georgia" w:hAnsi="Georgia" w:cs="Arial"/>
                <w:sz w:val="18"/>
                <w:szCs w:val="18"/>
              </w:rPr>
            </w:pPr>
          </w:p>
          <w:p w14:paraId="7BA427B2" w14:textId="77777777" w:rsidR="007E569A" w:rsidRPr="00E70B34" w:rsidRDefault="007E569A" w:rsidP="00E70B34">
            <w:pPr>
              <w:spacing w:after="0" w:line="276" w:lineRule="auto"/>
              <w:ind w:firstLine="720"/>
              <w:jc w:val="center"/>
              <w:rPr>
                <w:rFonts w:ascii="Georgia" w:hAnsi="Georgia" w:cs="Arial"/>
                <w:sz w:val="18"/>
                <w:szCs w:val="18"/>
              </w:rPr>
            </w:pPr>
          </w:p>
          <w:p w14:paraId="6393D1CC" w14:textId="77777777" w:rsidR="007E569A" w:rsidRPr="00E70B34" w:rsidRDefault="007E569A" w:rsidP="00E70B34">
            <w:pPr>
              <w:spacing w:after="0" w:line="276" w:lineRule="auto"/>
              <w:jc w:val="center"/>
              <w:rPr>
                <w:rFonts w:ascii="Georgia" w:hAnsi="Georgia" w:cs="Arial"/>
                <w:sz w:val="18"/>
                <w:szCs w:val="18"/>
              </w:rPr>
            </w:pPr>
            <w:r w:rsidRPr="00E70B34">
              <w:rPr>
                <w:rFonts w:ascii="Georgia" w:hAnsi="Georgia" w:cs="Arial"/>
                <w:sz w:val="18"/>
                <w:szCs w:val="18"/>
              </w:rPr>
              <w:t>Obrigatória</w:t>
            </w:r>
          </w:p>
          <w:p w14:paraId="38E45BF2" w14:textId="77777777" w:rsidR="007E569A" w:rsidRPr="00E70B34" w:rsidRDefault="007E569A" w:rsidP="00E70B34">
            <w:pPr>
              <w:spacing w:after="0" w:line="276" w:lineRule="auto"/>
              <w:ind w:firstLine="720"/>
              <w:jc w:val="center"/>
              <w:rPr>
                <w:rFonts w:ascii="Georgia" w:hAnsi="Georgia" w:cs="Arial"/>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82EC7" w14:textId="77777777" w:rsidR="007E569A" w:rsidRPr="00E70B34" w:rsidRDefault="007E569A" w:rsidP="00E70B34">
            <w:pPr>
              <w:spacing w:after="0" w:line="276" w:lineRule="auto"/>
              <w:jc w:val="center"/>
              <w:rPr>
                <w:rFonts w:ascii="Georgia" w:hAnsi="Georgia" w:cs="Arial"/>
                <w:sz w:val="18"/>
                <w:szCs w:val="18"/>
              </w:rPr>
            </w:pPr>
            <w:r w:rsidRPr="00E70B34">
              <w:rPr>
                <w:rFonts w:ascii="Georgia" w:hAnsi="Georgia" w:cs="Arial"/>
                <w:sz w:val="18"/>
                <w:szCs w:val="18"/>
              </w:rPr>
              <w:t>60h</w:t>
            </w:r>
          </w:p>
        </w:tc>
      </w:tr>
      <w:tr w:rsidR="007E569A" w:rsidRPr="00E70B34" w14:paraId="57E22E27" w14:textId="77777777" w:rsidTr="006E28BF">
        <w:trPr>
          <w:trHeight w:val="208"/>
          <w:jc w:val="center"/>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65876" w14:textId="77777777" w:rsidR="007E569A" w:rsidRPr="00E70B34" w:rsidRDefault="007E569A" w:rsidP="00E70B34">
            <w:pPr>
              <w:spacing w:after="0" w:line="276" w:lineRule="auto"/>
              <w:rPr>
                <w:rFonts w:ascii="Georgia" w:hAnsi="Georgia" w:cs="Arial"/>
                <w:sz w:val="18"/>
                <w:szCs w:val="18"/>
              </w:rPr>
            </w:pPr>
            <w:r w:rsidRPr="00E70B34">
              <w:rPr>
                <w:rFonts w:ascii="Georgia" w:hAnsi="Georgia" w:cs="Arial"/>
                <w:sz w:val="18"/>
                <w:szCs w:val="18"/>
              </w:rPr>
              <w:t>Didática</w:t>
            </w:r>
          </w:p>
        </w:tc>
        <w:tc>
          <w:tcPr>
            <w:tcW w:w="198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B8C58D8" w14:textId="77777777" w:rsidR="007E569A" w:rsidRPr="00E70B34" w:rsidRDefault="007E569A" w:rsidP="00E70B34">
            <w:pPr>
              <w:spacing w:after="0" w:line="276" w:lineRule="auto"/>
              <w:ind w:firstLine="720"/>
              <w:jc w:val="center"/>
              <w:rPr>
                <w:rFonts w:ascii="Georgia" w:hAnsi="Georgia" w:cs="Arial"/>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9363A" w14:textId="77777777" w:rsidR="007E569A" w:rsidRPr="00E70B34" w:rsidRDefault="007E569A" w:rsidP="00E70B34">
            <w:pPr>
              <w:spacing w:after="0" w:line="276" w:lineRule="auto"/>
              <w:jc w:val="center"/>
              <w:rPr>
                <w:rFonts w:ascii="Georgia" w:hAnsi="Georgia" w:cs="Arial"/>
                <w:sz w:val="18"/>
                <w:szCs w:val="18"/>
              </w:rPr>
            </w:pPr>
            <w:r w:rsidRPr="00E70B34">
              <w:rPr>
                <w:rFonts w:ascii="Georgia" w:hAnsi="Georgia" w:cs="Arial"/>
                <w:sz w:val="18"/>
                <w:szCs w:val="18"/>
              </w:rPr>
              <w:t>60h</w:t>
            </w:r>
          </w:p>
        </w:tc>
      </w:tr>
      <w:tr w:rsidR="007E569A" w:rsidRPr="00E70B34" w14:paraId="180857C1" w14:textId="77777777" w:rsidTr="006E28BF">
        <w:trPr>
          <w:jc w:val="center"/>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17B44" w14:textId="77777777" w:rsidR="007E569A" w:rsidRPr="00E70B34" w:rsidRDefault="007E569A" w:rsidP="00E70B34">
            <w:pPr>
              <w:spacing w:after="0" w:line="276" w:lineRule="auto"/>
              <w:rPr>
                <w:rFonts w:ascii="Georgia" w:hAnsi="Georgia" w:cs="Arial"/>
                <w:sz w:val="18"/>
                <w:szCs w:val="18"/>
              </w:rPr>
            </w:pPr>
            <w:r w:rsidRPr="00E70B34">
              <w:rPr>
                <w:rFonts w:ascii="Georgia" w:hAnsi="Georgia" w:cs="Arial"/>
                <w:sz w:val="18"/>
                <w:szCs w:val="18"/>
              </w:rPr>
              <w:t>Estágio Supervisionado I</w:t>
            </w:r>
          </w:p>
        </w:tc>
        <w:tc>
          <w:tcPr>
            <w:tcW w:w="198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8B2A52A" w14:textId="77777777" w:rsidR="007E569A" w:rsidRPr="00E70B34" w:rsidRDefault="007E569A" w:rsidP="00E70B34">
            <w:pPr>
              <w:spacing w:after="0" w:line="276" w:lineRule="auto"/>
              <w:ind w:firstLine="720"/>
              <w:jc w:val="center"/>
              <w:rPr>
                <w:rFonts w:ascii="Georgia" w:hAnsi="Georgia" w:cs="Arial"/>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6FE58" w14:textId="77777777" w:rsidR="007E569A" w:rsidRPr="00E70B34" w:rsidRDefault="007E569A" w:rsidP="00E70B34">
            <w:pPr>
              <w:spacing w:after="0" w:line="276" w:lineRule="auto"/>
              <w:jc w:val="center"/>
              <w:rPr>
                <w:rFonts w:ascii="Georgia" w:hAnsi="Georgia" w:cs="Arial"/>
                <w:sz w:val="18"/>
                <w:szCs w:val="18"/>
              </w:rPr>
            </w:pPr>
            <w:r w:rsidRPr="00E70B34">
              <w:rPr>
                <w:rFonts w:ascii="Georgia" w:hAnsi="Georgia" w:cs="Arial"/>
                <w:sz w:val="18"/>
                <w:szCs w:val="18"/>
              </w:rPr>
              <w:t>75h</w:t>
            </w:r>
          </w:p>
        </w:tc>
      </w:tr>
      <w:tr w:rsidR="007E569A" w:rsidRPr="00E70B34" w14:paraId="1F32ECCF" w14:textId="77777777" w:rsidTr="006E28BF">
        <w:trPr>
          <w:jc w:val="center"/>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B3C2A" w14:textId="77777777" w:rsidR="007E569A" w:rsidRPr="00E70B34" w:rsidRDefault="007E569A" w:rsidP="00E70B34">
            <w:pPr>
              <w:spacing w:after="0" w:line="276" w:lineRule="auto"/>
              <w:rPr>
                <w:rFonts w:ascii="Georgia" w:hAnsi="Georgia" w:cs="Arial"/>
                <w:sz w:val="18"/>
                <w:szCs w:val="18"/>
              </w:rPr>
            </w:pPr>
            <w:r w:rsidRPr="00E70B34">
              <w:rPr>
                <w:rFonts w:ascii="Georgia" w:hAnsi="Georgia" w:cs="Arial"/>
                <w:sz w:val="18"/>
                <w:szCs w:val="18"/>
              </w:rPr>
              <w:t>Ferramentas Computacionais de Ensino de Matemática</w:t>
            </w:r>
          </w:p>
        </w:tc>
        <w:tc>
          <w:tcPr>
            <w:tcW w:w="198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6DFE1D0" w14:textId="77777777" w:rsidR="007E569A" w:rsidRPr="00E70B34" w:rsidRDefault="007E569A" w:rsidP="00E70B34">
            <w:pPr>
              <w:spacing w:after="0" w:line="276" w:lineRule="auto"/>
              <w:ind w:firstLine="720"/>
              <w:jc w:val="center"/>
              <w:rPr>
                <w:rFonts w:ascii="Georgia" w:hAnsi="Georgia" w:cs="Arial"/>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6B823" w14:textId="77777777" w:rsidR="007E569A" w:rsidRPr="00E70B34" w:rsidRDefault="007E569A" w:rsidP="00E70B34">
            <w:pPr>
              <w:spacing w:after="0" w:line="276" w:lineRule="auto"/>
              <w:jc w:val="center"/>
              <w:rPr>
                <w:rFonts w:ascii="Georgia" w:hAnsi="Georgia" w:cs="Arial"/>
                <w:sz w:val="18"/>
                <w:szCs w:val="18"/>
              </w:rPr>
            </w:pPr>
            <w:r w:rsidRPr="00E70B34">
              <w:rPr>
                <w:rFonts w:ascii="Georgia" w:hAnsi="Georgia" w:cs="Arial"/>
                <w:sz w:val="18"/>
                <w:szCs w:val="18"/>
              </w:rPr>
              <w:t>60h</w:t>
            </w:r>
          </w:p>
        </w:tc>
      </w:tr>
      <w:tr w:rsidR="007E569A" w:rsidRPr="00E70B34" w14:paraId="750CA40C" w14:textId="77777777" w:rsidTr="006E28BF">
        <w:trPr>
          <w:jc w:val="center"/>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38FB8" w14:textId="77777777" w:rsidR="007E569A" w:rsidRPr="00E70B34" w:rsidRDefault="007E569A" w:rsidP="00E70B34">
            <w:pPr>
              <w:spacing w:after="0" w:line="276" w:lineRule="auto"/>
              <w:rPr>
                <w:rFonts w:ascii="Georgia" w:hAnsi="Georgia" w:cs="Arial"/>
                <w:sz w:val="18"/>
                <w:szCs w:val="18"/>
              </w:rPr>
            </w:pPr>
            <w:r w:rsidRPr="00E70B34">
              <w:rPr>
                <w:rFonts w:ascii="Georgia" w:hAnsi="Georgia" w:cs="Arial"/>
                <w:sz w:val="18"/>
                <w:szCs w:val="18"/>
              </w:rPr>
              <w:t>Informática Aplicada à Matemática</w:t>
            </w:r>
          </w:p>
        </w:tc>
        <w:tc>
          <w:tcPr>
            <w:tcW w:w="198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69D93D6" w14:textId="77777777" w:rsidR="007E569A" w:rsidRPr="00E70B34" w:rsidRDefault="007E569A" w:rsidP="00E70B34">
            <w:pPr>
              <w:spacing w:after="0" w:line="276" w:lineRule="auto"/>
              <w:ind w:firstLine="720"/>
              <w:jc w:val="center"/>
              <w:rPr>
                <w:rFonts w:ascii="Georgia" w:hAnsi="Georgia" w:cs="Arial"/>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D3450" w14:textId="77777777" w:rsidR="007E569A" w:rsidRPr="00E70B34" w:rsidRDefault="007E569A" w:rsidP="00E70B34">
            <w:pPr>
              <w:spacing w:after="0" w:line="276" w:lineRule="auto"/>
              <w:jc w:val="center"/>
              <w:rPr>
                <w:rFonts w:ascii="Georgia" w:hAnsi="Georgia" w:cs="Arial"/>
                <w:sz w:val="18"/>
                <w:szCs w:val="18"/>
              </w:rPr>
            </w:pPr>
            <w:r w:rsidRPr="00E70B34">
              <w:rPr>
                <w:rFonts w:ascii="Georgia" w:hAnsi="Georgia" w:cs="Arial"/>
                <w:sz w:val="18"/>
                <w:szCs w:val="18"/>
              </w:rPr>
              <w:t>60h</w:t>
            </w:r>
          </w:p>
        </w:tc>
      </w:tr>
      <w:tr w:rsidR="007E569A" w:rsidRPr="00E70B34" w14:paraId="4FF1B419" w14:textId="77777777" w:rsidTr="006E28BF">
        <w:trPr>
          <w:jc w:val="center"/>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E490A" w14:textId="77777777" w:rsidR="007E569A" w:rsidRPr="00E70B34" w:rsidRDefault="007E569A" w:rsidP="00E70B34">
            <w:pPr>
              <w:spacing w:after="0" w:line="276" w:lineRule="auto"/>
              <w:rPr>
                <w:rFonts w:ascii="Georgia" w:hAnsi="Georgia" w:cs="Arial"/>
                <w:sz w:val="18"/>
                <w:szCs w:val="18"/>
              </w:rPr>
            </w:pPr>
            <w:r w:rsidRPr="00E70B34">
              <w:rPr>
                <w:rFonts w:ascii="Georgia" w:hAnsi="Georgia" w:cs="Arial"/>
                <w:sz w:val="18"/>
                <w:szCs w:val="18"/>
              </w:rPr>
              <w:t>Informática Aplicada ao Ensino</w:t>
            </w:r>
          </w:p>
        </w:tc>
        <w:tc>
          <w:tcPr>
            <w:tcW w:w="198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644AEAB" w14:textId="77777777" w:rsidR="007E569A" w:rsidRPr="00E70B34" w:rsidRDefault="007E569A" w:rsidP="00E70B34">
            <w:pPr>
              <w:spacing w:after="0" w:line="276" w:lineRule="auto"/>
              <w:ind w:firstLine="720"/>
              <w:jc w:val="center"/>
              <w:rPr>
                <w:rFonts w:ascii="Georgia" w:hAnsi="Georgia" w:cs="Arial"/>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DAC25" w14:textId="77777777" w:rsidR="007E569A" w:rsidRPr="00E70B34" w:rsidRDefault="007E569A" w:rsidP="00E70B34">
            <w:pPr>
              <w:spacing w:after="0" w:line="276" w:lineRule="auto"/>
              <w:jc w:val="center"/>
              <w:rPr>
                <w:rFonts w:ascii="Georgia" w:hAnsi="Georgia" w:cs="Arial"/>
                <w:sz w:val="18"/>
                <w:szCs w:val="18"/>
              </w:rPr>
            </w:pPr>
            <w:r w:rsidRPr="00E70B34">
              <w:rPr>
                <w:rFonts w:ascii="Georgia" w:hAnsi="Georgia" w:cs="Arial"/>
                <w:sz w:val="18"/>
                <w:szCs w:val="18"/>
              </w:rPr>
              <w:t>60h</w:t>
            </w:r>
          </w:p>
        </w:tc>
      </w:tr>
      <w:tr w:rsidR="007E569A" w:rsidRPr="00E70B34" w14:paraId="2695E70D" w14:textId="77777777" w:rsidTr="006E28BF">
        <w:trPr>
          <w:jc w:val="center"/>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706D1" w14:textId="77777777" w:rsidR="007E569A" w:rsidRPr="00E70B34" w:rsidRDefault="007E569A" w:rsidP="00E70B34">
            <w:pPr>
              <w:spacing w:after="0" w:line="276" w:lineRule="auto"/>
              <w:rPr>
                <w:rFonts w:ascii="Georgia" w:hAnsi="Georgia" w:cs="Arial"/>
                <w:sz w:val="18"/>
                <w:szCs w:val="18"/>
              </w:rPr>
            </w:pPr>
            <w:r w:rsidRPr="00E70B34">
              <w:rPr>
                <w:rFonts w:ascii="Georgia" w:hAnsi="Georgia" w:cs="Arial"/>
                <w:sz w:val="18"/>
                <w:szCs w:val="18"/>
              </w:rPr>
              <w:t>Informática no Ensino de Matemática</w:t>
            </w:r>
          </w:p>
        </w:tc>
        <w:tc>
          <w:tcPr>
            <w:tcW w:w="198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AED2A55" w14:textId="77777777" w:rsidR="007E569A" w:rsidRPr="00E70B34" w:rsidRDefault="007E569A" w:rsidP="00E70B34">
            <w:pPr>
              <w:spacing w:after="0" w:line="276" w:lineRule="auto"/>
              <w:ind w:firstLine="720"/>
              <w:jc w:val="center"/>
              <w:rPr>
                <w:rFonts w:ascii="Georgia" w:hAnsi="Georgia" w:cs="Arial"/>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DF7BD" w14:textId="77777777" w:rsidR="007E569A" w:rsidRPr="00E70B34" w:rsidRDefault="007E569A" w:rsidP="00E70B34">
            <w:pPr>
              <w:spacing w:after="0" w:line="276" w:lineRule="auto"/>
              <w:jc w:val="center"/>
              <w:rPr>
                <w:rFonts w:ascii="Georgia" w:hAnsi="Georgia" w:cs="Arial"/>
                <w:sz w:val="18"/>
                <w:szCs w:val="18"/>
              </w:rPr>
            </w:pPr>
            <w:r w:rsidRPr="00E70B34">
              <w:rPr>
                <w:rFonts w:ascii="Georgia" w:hAnsi="Georgia" w:cs="Arial"/>
                <w:sz w:val="18"/>
                <w:szCs w:val="18"/>
              </w:rPr>
              <w:t>60h</w:t>
            </w:r>
          </w:p>
        </w:tc>
      </w:tr>
      <w:tr w:rsidR="007E569A" w:rsidRPr="00E70B34" w14:paraId="7915C221" w14:textId="77777777" w:rsidTr="006E28BF">
        <w:trPr>
          <w:jc w:val="center"/>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DABF2" w14:textId="77777777" w:rsidR="007E569A" w:rsidRPr="00E70B34" w:rsidRDefault="007E569A" w:rsidP="00E70B34">
            <w:pPr>
              <w:spacing w:after="0" w:line="276" w:lineRule="auto"/>
              <w:rPr>
                <w:rFonts w:ascii="Georgia" w:hAnsi="Georgia" w:cs="Arial"/>
                <w:sz w:val="18"/>
                <w:szCs w:val="18"/>
              </w:rPr>
            </w:pPr>
            <w:r w:rsidRPr="00E70B34">
              <w:rPr>
                <w:rFonts w:ascii="Georgia" w:hAnsi="Georgia" w:cs="Arial"/>
                <w:sz w:val="18"/>
                <w:szCs w:val="18"/>
              </w:rPr>
              <w:t>Instrumentação para o Ensino da Matemática I e II</w:t>
            </w:r>
          </w:p>
        </w:tc>
        <w:tc>
          <w:tcPr>
            <w:tcW w:w="198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04A5507" w14:textId="77777777" w:rsidR="007E569A" w:rsidRPr="00E70B34" w:rsidRDefault="007E569A" w:rsidP="00E70B34">
            <w:pPr>
              <w:spacing w:after="0" w:line="276" w:lineRule="auto"/>
              <w:ind w:firstLine="720"/>
              <w:jc w:val="center"/>
              <w:rPr>
                <w:rFonts w:ascii="Georgia" w:hAnsi="Georgia" w:cs="Arial"/>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CDFE2" w14:textId="77777777" w:rsidR="007E569A" w:rsidRPr="00E70B34" w:rsidRDefault="007E569A" w:rsidP="00E70B34">
            <w:pPr>
              <w:spacing w:after="0" w:line="276" w:lineRule="auto"/>
              <w:jc w:val="center"/>
              <w:rPr>
                <w:rFonts w:ascii="Georgia" w:hAnsi="Georgia" w:cs="Arial"/>
                <w:sz w:val="18"/>
                <w:szCs w:val="18"/>
              </w:rPr>
            </w:pPr>
            <w:r w:rsidRPr="00E70B34">
              <w:rPr>
                <w:rFonts w:ascii="Georgia" w:hAnsi="Georgia" w:cs="Arial"/>
                <w:sz w:val="18"/>
                <w:szCs w:val="18"/>
              </w:rPr>
              <w:t>60h</w:t>
            </w:r>
          </w:p>
        </w:tc>
      </w:tr>
      <w:tr w:rsidR="007E569A" w:rsidRPr="00E70B34" w14:paraId="15CC621F" w14:textId="77777777" w:rsidTr="006E28BF">
        <w:trPr>
          <w:jc w:val="center"/>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574E2" w14:textId="77777777" w:rsidR="007E569A" w:rsidRPr="00E70B34" w:rsidRDefault="007E569A" w:rsidP="00E70B34">
            <w:pPr>
              <w:spacing w:after="0" w:line="276" w:lineRule="auto"/>
              <w:rPr>
                <w:rFonts w:ascii="Georgia" w:hAnsi="Georgia" w:cs="Arial"/>
                <w:sz w:val="18"/>
                <w:szCs w:val="18"/>
              </w:rPr>
            </w:pPr>
            <w:r w:rsidRPr="00E70B34">
              <w:rPr>
                <w:rFonts w:ascii="Georgia" w:hAnsi="Georgia" w:cs="Arial"/>
                <w:sz w:val="18"/>
                <w:szCs w:val="18"/>
              </w:rPr>
              <w:t xml:space="preserve">Laboratório de Educação Matemática I e II </w:t>
            </w:r>
          </w:p>
        </w:tc>
        <w:tc>
          <w:tcPr>
            <w:tcW w:w="198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C21D68B" w14:textId="77777777" w:rsidR="007E569A" w:rsidRPr="00E70B34" w:rsidRDefault="007E569A" w:rsidP="00E70B34">
            <w:pPr>
              <w:spacing w:after="0" w:line="276" w:lineRule="auto"/>
              <w:ind w:firstLine="720"/>
              <w:jc w:val="center"/>
              <w:rPr>
                <w:rFonts w:ascii="Georgia" w:hAnsi="Georgia" w:cs="Arial"/>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08789" w14:textId="77777777" w:rsidR="007E569A" w:rsidRPr="00E70B34" w:rsidRDefault="007E569A" w:rsidP="00E70B34">
            <w:pPr>
              <w:spacing w:after="0" w:line="276" w:lineRule="auto"/>
              <w:jc w:val="center"/>
              <w:rPr>
                <w:rFonts w:ascii="Georgia" w:hAnsi="Georgia" w:cs="Arial"/>
                <w:sz w:val="18"/>
                <w:szCs w:val="18"/>
              </w:rPr>
            </w:pPr>
            <w:r w:rsidRPr="00E70B34">
              <w:rPr>
                <w:rFonts w:ascii="Georgia" w:hAnsi="Georgia" w:cs="Arial"/>
                <w:sz w:val="18"/>
                <w:szCs w:val="18"/>
              </w:rPr>
              <w:t>64h e 45h</w:t>
            </w:r>
          </w:p>
        </w:tc>
      </w:tr>
      <w:tr w:rsidR="007E569A" w:rsidRPr="00E70B34" w14:paraId="0D75F667" w14:textId="77777777" w:rsidTr="006E28BF">
        <w:trPr>
          <w:jc w:val="center"/>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D0073" w14:textId="77777777" w:rsidR="007E569A" w:rsidRPr="00E70B34" w:rsidRDefault="007E569A" w:rsidP="00E70B34">
            <w:pPr>
              <w:spacing w:after="0" w:line="276" w:lineRule="auto"/>
              <w:rPr>
                <w:rFonts w:ascii="Georgia" w:hAnsi="Georgia" w:cs="Arial"/>
                <w:sz w:val="18"/>
                <w:szCs w:val="18"/>
              </w:rPr>
            </w:pPr>
            <w:r w:rsidRPr="00E70B34">
              <w:rPr>
                <w:rFonts w:ascii="Georgia" w:hAnsi="Georgia" w:cs="Arial"/>
                <w:sz w:val="18"/>
                <w:szCs w:val="18"/>
              </w:rPr>
              <w:t xml:space="preserve">Laboratório de Ensino de Matemática II e III </w:t>
            </w:r>
          </w:p>
        </w:tc>
        <w:tc>
          <w:tcPr>
            <w:tcW w:w="1985" w:type="dxa"/>
            <w:tcBorders>
              <w:left w:val="single" w:sz="4" w:space="0" w:color="000000"/>
              <w:right w:val="single" w:sz="4" w:space="0" w:color="000000"/>
            </w:tcBorders>
            <w:tcMar>
              <w:top w:w="0" w:type="dxa"/>
              <w:left w:w="108" w:type="dxa"/>
              <w:bottom w:w="0" w:type="dxa"/>
              <w:right w:w="108" w:type="dxa"/>
            </w:tcMar>
            <w:vAlign w:val="center"/>
          </w:tcPr>
          <w:p w14:paraId="256716AB" w14:textId="77777777" w:rsidR="007E569A" w:rsidRPr="00E70B34" w:rsidRDefault="007E569A" w:rsidP="00E70B34">
            <w:pPr>
              <w:spacing w:after="0" w:line="276" w:lineRule="auto"/>
              <w:ind w:firstLine="720"/>
              <w:jc w:val="center"/>
              <w:rPr>
                <w:rFonts w:ascii="Georgia" w:hAnsi="Georgia" w:cs="Arial"/>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D5E42" w14:textId="77777777" w:rsidR="007E569A" w:rsidRPr="00E70B34" w:rsidRDefault="007E569A" w:rsidP="00E70B34">
            <w:pPr>
              <w:spacing w:after="0" w:line="276" w:lineRule="auto"/>
              <w:jc w:val="center"/>
              <w:rPr>
                <w:rFonts w:ascii="Georgia" w:hAnsi="Georgia" w:cs="Arial"/>
                <w:sz w:val="18"/>
                <w:szCs w:val="18"/>
              </w:rPr>
            </w:pPr>
            <w:r w:rsidRPr="00E70B34">
              <w:rPr>
                <w:rFonts w:ascii="Georgia" w:hAnsi="Georgia" w:cs="Arial"/>
                <w:sz w:val="18"/>
                <w:szCs w:val="18"/>
              </w:rPr>
              <w:t>60h e 68h</w:t>
            </w:r>
          </w:p>
        </w:tc>
      </w:tr>
      <w:tr w:rsidR="007E569A" w:rsidRPr="00E70B34" w14:paraId="75F96280" w14:textId="77777777" w:rsidTr="006E28BF">
        <w:trPr>
          <w:jc w:val="center"/>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A7A9B" w14:textId="77777777" w:rsidR="007E569A" w:rsidRPr="00E70B34" w:rsidRDefault="007E569A" w:rsidP="00E70B34">
            <w:pPr>
              <w:spacing w:after="0" w:line="276" w:lineRule="auto"/>
              <w:rPr>
                <w:rFonts w:ascii="Georgia" w:hAnsi="Georgia" w:cs="Arial"/>
                <w:sz w:val="18"/>
                <w:szCs w:val="18"/>
              </w:rPr>
            </w:pPr>
            <w:r w:rsidRPr="00E70B34">
              <w:rPr>
                <w:rFonts w:ascii="Georgia" w:hAnsi="Georgia" w:cs="Arial"/>
                <w:sz w:val="18"/>
                <w:szCs w:val="18"/>
              </w:rPr>
              <w:t xml:space="preserve">Laboratório de Práticas Pedagógicas I </w:t>
            </w:r>
          </w:p>
        </w:tc>
        <w:tc>
          <w:tcPr>
            <w:tcW w:w="1985" w:type="dxa"/>
            <w:tcBorders>
              <w:left w:val="single" w:sz="4" w:space="0" w:color="000000"/>
              <w:right w:val="single" w:sz="4" w:space="0" w:color="000000"/>
            </w:tcBorders>
            <w:tcMar>
              <w:top w:w="0" w:type="dxa"/>
              <w:left w:w="108" w:type="dxa"/>
              <w:bottom w:w="0" w:type="dxa"/>
              <w:right w:w="108" w:type="dxa"/>
            </w:tcMar>
            <w:vAlign w:val="center"/>
          </w:tcPr>
          <w:p w14:paraId="52BE2DBA" w14:textId="77777777" w:rsidR="007E569A" w:rsidRPr="00E70B34" w:rsidRDefault="007E569A" w:rsidP="00E70B34">
            <w:pPr>
              <w:spacing w:after="0" w:line="276" w:lineRule="auto"/>
              <w:ind w:firstLine="720"/>
              <w:jc w:val="center"/>
              <w:rPr>
                <w:rFonts w:ascii="Georgia" w:hAnsi="Georgia" w:cs="Arial"/>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D12DC" w14:textId="77777777" w:rsidR="007E569A" w:rsidRPr="00E70B34" w:rsidRDefault="007E569A" w:rsidP="00E70B34">
            <w:pPr>
              <w:spacing w:after="0" w:line="276" w:lineRule="auto"/>
              <w:jc w:val="center"/>
              <w:rPr>
                <w:rFonts w:ascii="Georgia" w:hAnsi="Georgia" w:cs="Arial"/>
                <w:sz w:val="18"/>
                <w:szCs w:val="18"/>
              </w:rPr>
            </w:pPr>
            <w:r w:rsidRPr="00E70B34">
              <w:rPr>
                <w:rFonts w:ascii="Georgia" w:hAnsi="Georgia" w:cs="Arial"/>
                <w:sz w:val="18"/>
                <w:szCs w:val="18"/>
              </w:rPr>
              <w:t>96h</w:t>
            </w:r>
          </w:p>
        </w:tc>
      </w:tr>
      <w:tr w:rsidR="007E569A" w:rsidRPr="00E70B34" w14:paraId="3B4244FA" w14:textId="77777777" w:rsidTr="006E28BF">
        <w:trPr>
          <w:jc w:val="center"/>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4CDDE" w14:textId="77777777" w:rsidR="007E569A" w:rsidRPr="00E70B34" w:rsidRDefault="007E569A" w:rsidP="00E70B34">
            <w:pPr>
              <w:spacing w:after="0" w:line="276" w:lineRule="auto"/>
              <w:rPr>
                <w:rFonts w:ascii="Georgia" w:hAnsi="Georgia" w:cs="Arial"/>
                <w:sz w:val="18"/>
                <w:szCs w:val="18"/>
              </w:rPr>
            </w:pPr>
            <w:r w:rsidRPr="00E70B34">
              <w:rPr>
                <w:rFonts w:ascii="Georgia" w:hAnsi="Georgia" w:cs="Arial"/>
                <w:sz w:val="18"/>
                <w:szCs w:val="18"/>
              </w:rPr>
              <w:t>Metodologia do Ensino da Matemática</w:t>
            </w:r>
          </w:p>
        </w:tc>
        <w:tc>
          <w:tcPr>
            <w:tcW w:w="1985" w:type="dxa"/>
            <w:tcBorders>
              <w:left w:val="single" w:sz="4" w:space="0" w:color="000000"/>
              <w:right w:val="single" w:sz="4" w:space="0" w:color="000000"/>
            </w:tcBorders>
            <w:tcMar>
              <w:top w:w="0" w:type="dxa"/>
              <w:left w:w="108" w:type="dxa"/>
              <w:bottom w:w="0" w:type="dxa"/>
              <w:right w:w="108" w:type="dxa"/>
            </w:tcMar>
            <w:vAlign w:val="center"/>
          </w:tcPr>
          <w:p w14:paraId="199ACA24" w14:textId="77777777" w:rsidR="007E569A" w:rsidRPr="00E70B34" w:rsidRDefault="007E569A" w:rsidP="00E70B34">
            <w:pPr>
              <w:spacing w:after="0" w:line="276" w:lineRule="auto"/>
              <w:ind w:firstLine="720"/>
              <w:jc w:val="center"/>
              <w:rPr>
                <w:rFonts w:ascii="Georgia" w:hAnsi="Georgia" w:cs="Arial"/>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990BB" w14:textId="77777777" w:rsidR="007E569A" w:rsidRPr="00E70B34" w:rsidRDefault="007E569A" w:rsidP="00E70B34">
            <w:pPr>
              <w:spacing w:after="0" w:line="276" w:lineRule="auto"/>
              <w:jc w:val="center"/>
              <w:rPr>
                <w:rFonts w:ascii="Georgia" w:hAnsi="Georgia" w:cs="Arial"/>
                <w:sz w:val="18"/>
                <w:szCs w:val="18"/>
              </w:rPr>
            </w:pPr>
            <w:r w:rsidRPr="00E70B34">
              <w:rPr>
                <w:rFonts w:ascii="Georgia" w:hAnsi="Georgia" w:cs="Arial"/>
                <w:sz w:val="18"/>
                <w:szCs w:val="18"/>
              </w:rPr>
              <w:t>90h</w:t>
            </w:r>
          </w:p>
        </w:tc>
      </w:tr>
      <w:tr w:rsidR="007E569A" w:rsidRPr="00E70B34" w14:paraId="62240EC5" w14:textId="77777777" w:rsidTr="006E28BF">
        <w:trPr>
          <w:jc w:val="center"/>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D0C00" w14:textId="77777777" w:rsidR="007E569A" w:rsidRPr="00E70B34" w:rsidRDefault="007E569A" w:rsidP="00E70B34">
            <w:pPr>
              <w:spacing w:after="0" w:line="276" w:lineRule="auto"/>
              <w:rPr>
                <w:rFonts w:ascii="Georgia" w:hAnsi="Georgia" w:cs="Arial"/>
                <w:sz w:val="18"/>
                <w:szCs w:val="18"/>
              </w:rPr>
            </w:pPr>
            <w:r w:rsidRPr="00E70B34">
              <w:rPr>
                <w:rFonts w:ascii="Georgia" w:hAnsi="Georgia" w:cs="Arial"/>
                <w:sz w:val="18"/>
                <w:szCs w:val="18"/>
              </w:rPr>
              <w:t>Novas Tecnologias e Educação Matemática</w:t>
            </w:r>
          </w:p>
        </w:tc>
        <w:tc>
          <w:tcPr>
            <w:tcW w:w="1985" w:type="dxa"/>
            <w:tcBorders>
              <w:left w:val="single" w:sz="4" w:space="0" w:color="000000"/>
              <w:right w:val="single" w:sz="4" w:space="0" w:color="000000"/>
            </w:tcBorders>
            <w:tcMar>
              <w:top w:w="0" w:type="dxa"/>
              <w:left w:w="108" w:type="dxa"/>
              <w:bottom w:w="0" w:type="dxa"/>
              <w:right w:w="108" w:type="dxa"/>
            </w:tcMar>
            <w:vAlign w:val="center"/>
          </w:tcPr>
          <w:p w14:paraId="24A24C65" w14:textId="77777777" w:rsidR="007E569A" w:rsidRPr="00E70B34" w:rsidRDefault="007E569A" w:rsidP="00E70B34">
            <w:pPr>
              <w:spacing w:after="0" w:line="276" w:lineRule="auto"/>
              <w:ind w:firstLine="720"/>
              <w:jc w:val="center"/>
              <w:rPr>
                <w:rFonts w:ascii="Georgia" w:hAnsi="Georgia" w:cs="Arial"/>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983DB" w14:textId="77777777" w:rsidR="007E569A" w:rsidRPr="00E70B34" w:rsidRDefault="007E569A" w:rsidP="00E70B34">
            <w:pPr>
              <w:spacing w:after="0" w:line="276" w:lineRule="auto"/>
              <w:jc w:val="center"/>
              <w:rPr>
                <w:rFonts w:ascii="Georgia" w:hAnsi="Georgia" w:cs="Arial"/>
                <w:sz w:val="18"/>
                <w:szCs w:val="18"/>
              </w:rPr>
            </w:pPr>
            <w:r w:rsidRPr="00E70B34">
              <w:rPr>
                <w:rFonts w:ascii="Georgia" w:hAnsi="Georgia" w:cs="Arial"/>
                <w:sz w:val="18"/>
                <w:szCs w:val="18"/>
              </w:rPr>
              <w:t>60h</w:t>
            </w:r>
          </w:p>
        </w:tc>
      </w:tr>
      <w:tr w:rsidR="007E569A" w:rsidRPr="00E70B34" w14:paraId="77973200" w14:textId="77777777" w:rsidTr="006E28BF">
        <w:trPr>
          <w:jc w:val="center"/>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78DD6" w14:textId="77777777" w:rsidR="007E569A" w:rsidRPr="00E70B34" w:rsidRDefault="007E569A" w:rsidP="00E70B34">
            <w:pPr>
              <w:spacing w:after="0" w:line="276" w:lineRule="auto"/>
              <w:rPr>
                <w:rFonts w:ascii="Georgia" w:hAnsi="Georgia" w:cs="Arial"/>
                <w:sz w:val="18"/>
                <w:szCs w:val="18"/>
              </w:rPr>
            </w:pPr>
            <w:r w:rsidRPr="00E70B34">
              <w:rPr>
                <w:rFonts w:ascii="Georgia" w:hAnsi="Georgia" w:cs="Arial"/>
                <w:sz w:val="18"/>
                <w:szCs w:val="18"/>
              </w:rPr>
              <w:t>Novas Tecnologias e o Ensino de Matemática</w:t>
            </w:r>
          </w:p>
        </w:tc>
        <w:tc>
          <w:tcPr>
            <w:tcW w:w="1985" w:type="dxa"/>
            <w:tcBorders>
              <w:left w:val="single" w:sz="4" w:space="0" w:color="000000"/>
              <w:right w:val="single" w:sz="4" w:space="0" w:color="000000"/>
            </w:tcBorders>
            <w:tcMar>
              <w:top w:w="0" w:type="dxa"/>
              <w:left w:w="108" w:type="dxa"/>
              <w:bottom w:w="0" w:type="dxa"/>
              <w:right w:w="108" w:type="dxa"/>
            </w:tcMar>
            <w:vAlign w:val="center"/>
          </w:tcPr>
          <w:p w14:paraId="65E909C1" w14:textId="77777777" w:rsidR="007E569A" w:rsidRPr="00E70B34" w:rsidRDefault="007E569A" w:rsidP="00E70B34">
            <w:pPr>
              <w:spacing w:after="0" w:line="276" w:lineRule="auto"/>
              <w:ind w:firstLine="720"/>
              <w:jc w:val="center"/>
              <w:rPr>
                <w:rFonts w:ascii="Georgia" w:hAnsi="Georgia" w:cs="Arial"/>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8281A" w14:textId="77777777" w:rsidR="007E569A" w:rsidRPr="00E70B34" w:rsidRDefault="007E569A" w:rsidP="00E70B34">
            <w:pPr>
              <w:spacing w:after="0" w:line="276" w:lineRule="auto"/>
              <w:jc w:val="center"/>
              <w:rPr>
                <w:rFonts w:ascii="Georgia" w:hAnsi="Georgia" w:cs="Arial"/>
                <w:sz w:val="18"/>
                <w:szCs w:val="18"/>
              </w:rPr>
            </w:pPr>
            <w:r w:rsidRPr="00E70B34">
              <w:rPr>
                <w:rFonts w:ascii="Georgia" w:hAnsi="Georgia" w:cs="Arial"/>
                <w:sz w:val="18"/>
                <w:szCs w:val="18"/>
              </w:rPr>
              <w:t>60h</w:t>
            </w:r>
          </w:p>
        </w:tc>
      </w:tr>
      <w:tr w:rsidR="007E569A" w:rsidRPr="00E70B34" w14:paraId="0844A728" w14:textId="77777777" w:rsidTr="006E28BF">
        <w:trPr>
          <w:jc w:val="center"/>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631EB" w14:textId="77777777" w:rsidR="007E569A" w:rsidRPr="00E70B34" w:rsidRDefault="007E569A" w:rsidP="00E70B34">
            <w:pPr>
              <w:spacing w:after="0" w:line="276" w:lineRule="auto"/>
              <w:rPr>
                <w:rFonts w:ascii="Georgia" w:hAnsi="Georgia" w:cs="Arial"/>
                <w:sz w:val="18"/>
                <w:szCs w:val="18"/>
              </w:rPr>
            </w:pPr>
            <w:r w:rsidRPr="00E70B34">
              <w:rPr>
                <w:rFonts w:ascii="Georgia" w:hAnsi="Georgia" w:cs="Arial"/>
                <w:sz w:val="18"/>
                <w:szCs w:val="18"/>
              </w:rPr>
              <w:t xml:space="preserve">O Computador como Instrumento de Ensino </w:t>
            </w:r>
          </w:p>
        </w:tc>
        <w:tc>
          <w:tcPr>
            <w:tcW w:w="1985" w:type="dxa"/>
            <w:tcBorders>
              <w:left w:val="single" w:sz="4" w:space="0" w:color="000000"/>
              <w:right w:val="single" w:sz="4" w:space="0" w:color="000000"/>
            </w:tcBorders>
            <w:tcMar>
              <w:top w:w="0" w:type="dxa"/>
              <w:left w:w="108" w:type="dxa"/>
              <w:bottom w:w="0" w:type="dxa"/>
              <w:right w:w="108" w:type="dxa"/>
            </w:tcMar>
            <w:vAlign w:val="center"/>
          </w:tcPr>
          <w:p w14:paraId="3195F165" w14:textId="77777777" w:rsidR="007E569A" w:rsidRPr="00E70B34" w:rsidRDefault="007E569A" w:rsidP="00E70B34">
            <w:pPr>
              <w:spacing w:after="0" w:line="276" w:lineRule="auto"/>
              <w:ind w:firstLine="720"/>
              <w:jc w:val="center"/>
              <w:rPr>
                <w:rFonts w:ascii="Georgia" w:hAnsi="Georgia" w:cs="Arial"/>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A6E41" w14:textId="77777777" w:rsidR="007E569A" w:rsidRPr="00E70B34" w:rsidRDefault="007E569A" w:rsidP="00E70B34">
            <w:pPr>
              <w:spacing w:after="0" w:line="276" w:lineRule="auto"/>
              <w:jc w:val="center"/>
              <w:rPr>
                <w:rFonts w:ascii="Georgia" w:hAnsi="Georgia" w:cs="Arial"/>
                <w:sz w:val="18"/>
                <w:szCs w:val="18"/>
              </w:rPr>
            </w:pPr>
            <w:r w:rsidRPr="00E70B34">
              <w:rPr>
                <w:rFonts w:ascii="Georgia" w:hAnsi="Georgia" w:cs="Arial"/>
                <w:sz w:val="18"/>
                <w:szCs w:val="18"/>
              </w:rPr>
              <w:t>60h</w:t>
            </w:r>
          </w:p>
        </w:tc>
      </w:tr>
      <w:tr w:rsidR="007E569A" w:rsidRPr="00E70B34" w14:paraId="1F36060B" w14:textId="77777777" w:rsidTr="006E28BF">
        <w:trPr>
          <w:jc w:val="center"/>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D6074" w14:textId="77777777" w:rsidR="007E569A" w:rsidRPr="00E70B34" w:rsidRDefault="007E569A" w:rsidP="00E70B34">
            <w:pPr>
              <w:spacing w:after="0" w:line="276" w:lineRule="auto"/>
              <w:rPr>
                <w:rFonts w:ascii="Georgia" w:hAnsi="Georgia" w:cs="Arial"/>
                <w:sz w:val="18"/>
                <w:szCs w:val="18"/>
              </w:rPr>
            </w:pPr>
            <w:r w:rsidRPr="00E70B34">
              <w:rPr>
                <w:rFonts w:ascii="Georgia" w:hAnsi="Georgia" w:cs="Arial"/>
                <w:sz w:val="18"/>
                <w:szCs w:val="18"/>
              </w:rPr>
              <w:t>Prática Pedagógica II</w:t>
            </w:r>
          </w:p>
        </w:tc>
        <w:tc>
          <w:tcPr>
            <w:tcW w:w="1985" w:type="dxa"/>
            <w:tcBorders>
              <w:left w:val="single" w:sz="4" w:space="0" w:color="000000"/>
              <w:right w:val="single" w:sz="4" w:space="0" w:color="000000"/>
            </w:tcBorders>
            <w:tcMar>
              <w:top w:w="0" w:type="dxa"/>
              <w:left w:w="108" w:type="dxa"/>
              <w:bottom w:w="0" w:type="dxa"/>
              <w:right w:w="108" w:type="dxa"/>
            </w:tcMar>
            <w:vAlign w:val="center"/>
          </w:tcPr>
          <w:p w14:paraId="7DFA2172" w14:textId="77777777" w:rsidR="007E569A" w:rsidRPr="00E70B34" w:rsidRDefault="007E569A" w:rsidP="00E70B34">
            <w:pPr>
              <w:spacing w:after="0" w:line="276" w:lineRule="auto"/>
              <w:ind w:firstLine="720"/>
              <w:jc w:val="center"/>
              <w:rPr>
                <w:rFonts w:ascii="Georgia" w:hAnsi="Georgia" w:cs="Arial"/>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21469" w14:textId="77777777" w:rsidR="007E569A" w:rsidRPr="00E70B34" w:rsidRDefault="007E569A" w:rsidP="00E70B34">
            <w:pPr>
              <w:spacing w:after="0" w:line="276" w:lineRule="auto"/>
              <w:jc w:val="center"/>
              <w:rPr>
                <w:rFonts w:ascii="Georgia" w:hAnsi="Georgia" w:cs="Arial"/>
                <w:sz w:val="18"/>
                <w:szCs w:val="18"/>
              </w:rPr>
            </w:pPr>
            <w:r w:rsidRPr="00E70B34">
              <w:rPr>
                <w:rFonts w:ascii="Georgia" w:hAnsi="Georgia" w:cs="Arial"/>
                <w:sz w:val="18"/>
                <w:szCs w:val="18"/>
              </w:rPr>
              <w:t>90h</w:t>
            </w:r>
          </w:p>
        </w:tc>
      </w:tr>
      <w:tr w:rsidR="007E569A" w:rsidRPr="00E70B34" w14:paraId="6040666B" w14:textId="77777777" w:rsidTr="006E28BF">
        <w:trPr>
          <w:trHeight w:val="182"/>
          <w:jc w:val="center"/>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29E3F" w14:textId="77777777" w:rsidR="007E569A" w:rsidRPr="00E70B34" w:rsidRDefault="007E569A" w:rsidP="00E70B34">
            <w:pPr>
              <w:spacing w:after="0" w:line="276" w:lineRule="auto"/>
              <w:rPr>
                <w:rFonts w:ascii="Georgia" w:hAnsi="Georgia" w:cs="Arial"/>
                <w:sz w:val="18"/>
                <w:szCs w:val="18"/>
              </w:rPr>
            </w:pPr>
            <w:r w:rsidRPr="00E70B34">
              <w:rPr>
                <w:rFonts w:ascii="Georgia" w:hAnsi="Georgia" w:cs="Arial"/>
                <w:sz w:val="18"/>
                <w:szCs w:val="18"/>
              </w:rPr>
              <w:t xml:space="preserve">Práticas Educativas III </w:t>
            </w:r>
          </w:p>
        </w:tc>
        <w:tc>
          <w:tcPr>
            <w:tcW w:w="1985" w:type="dxa"/>
            <w:tcBorders>
              <w:left w:val="single" w:sz="4" w:space="0" w:color="000000"/>
              <w:right w:val="single" w:sz="4" w:space="0" w:color="000000"/>
            </w:tcBorders>
            <w:tcMar>
              <w:top w:w="0" w:type="dxa"/>
              <w:left w:w="108" w:type="dxa"/>
              <w:bottom w:w="0" w:type="dxa"/>
              <w:right w:w="108" w:type="dxa"/>
            </w:tcMar>
            <w:vAlign w:val="center"/>
          </w:tcPr>
          <w:p w14:paraId="71CDD750" w14:textId="77777777" w:rsidR="007E569A" w:rsidRPr="00E70B34" w:rsidRDefault="007E569A" w:rsidP="00E70B34">
            <w:pPr>
              <w:spacing w:after="0" w:line="276" w:lineRule="auto"/>
              <w:ind w:firstLine="720"/>
              <w:jc w:val="center"/>
              <w:rPr>
                <w:rFonts w:ascii="Georgia" w:hAnsi="Georgia" w:cs="Arial"/>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9FECB" w14:textId="77777777" w:rsidR="007E569A" w:rsidRPr="00E70B34" w:rsidRDefault="007E569A" w:rsidP="00E70B34">
            <w:pPr>
              <w:spacing w:after="0" w:line="276" w:lineRule="auto"/>
              <w:jc w:val="center"/>
              <w:rPr>
                <w:rFonts w:ascii="Georgia" w:hAnsi="Georgia" w:cs="Arial"/>
                <w:sz w:val="18"/>
                <w:szCs w:val="18"/>
              </w:rPr>
            </w:pPr>
            <w:r w:rsidRPr="00E70B34">
              <w:rPr>
                <w:rFonts w:ascii="Georgia" w:hAnsi="Georgia" w:cs="Arial"/>
                <w:sz w:val="18"/>
                <w:szCs w:val="18"/>
              </w:rPr>
              <w:t>45h</w:t>
            </w:r>
          </w:p>
        </w:tc>
      </w:tr>
      <w:tr w:rsidR="007E569A" w:rsidRPr="00E70B34" w14:paraId="0B63A07D" w14:textId="77777777" w:rsidTr="006E28BF">
        <w:trPr>
          <w:jc w:val="center"/>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60B50" w14:textId="77777777" w:rsidR="007E569A" w:rsidRPr="00E70B34" w:rsidRDefault="007E569A" w:rsidP="00E70B34">
            <w:pPr>
              <w:spacing w:after="0" w:line="276" w:lineRule="auto"/>
              <w:rPr>
                <w:rFonts w:ascii="Georgia" w:hAnsi="Georgia" w:cs="Arial"/>
                <w:sz w:val="18"/>
                <w:szCs w:val="18"/>
              </w:rPr>
            </w:pPr>
            <w:r w:rsidRPr="00E70B34">
              <w:rPr>
                <w:rFonts w:ascii="Georgia" w:hAnsi="Georgia" w:cs="Arial"/>
                <w:sz w:val="18"/>
                <w:szCs w:val="18"/>
              </w:rPr>
              <w:t>Tecnologias Digitais e Ensino de Matemática</w:t>
            </w:r>
          </w:p>
        </w:tc>
        <w:tc>
          <w:tcPr>
            <w:tcW w:w="1985" w:type="dxa"/>
            <w:tcBorders>
              <w:left w:val="single" w:sz="4" w:space="0" w:color="000000"/>
              <w:right w:val="single" w:sz="4" w:space="0" w:color="000000"/>
            </w:tcBorders>
            <w:tcMar>
              <w:top w:w="0" w:type="dxa"/>
              <w:left w:w="108" w:type="dxa"/>
              <w:bottom w:w="0" w:type="dxa"/>
              <w:right w:w="108" w:type="dxa"/>
            </w:tcMar>
            <w:vAlign w:val="center"/>
          </w:tcPr>
          <w:p w14:paraId="7A0CC557" w14:textId="77777777" w:rsidR="007E569A" w:rsidRPr="00E70B34" w:rsidRDefault="007E569A" w:rsidP="00E70B34">
            <w:pPr>
              <w:spacing w:after="0" w:line="276" w:lineRule="auto"/>
              <w:ind w:firstLine="720"/>
              <w:jc w:val="center"/>
              <w:rPr>
                <w:rFonts w:ascii="Georgia" w:hAnsi="Georgia" w:cs="Arial"/>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B8D2B" w14:textId="77777777" w:rsidR="007E569A" w:rsidRPr="00E70B34" w:rsidRDefault="007E569A" w:rsidP="00E70B34">
            <w:pPr>
              <w:spacing w:after="0" w:line="276" w:lineRule="auto"/>
              <w:jc w:val="center"/>
              <w:rPr>
                <w:rFonts w:ascii="Georgia" w:hAnsi="Georgia" w:cs="Arial"/>
                <w:sz w:val="18"/>
                <w:szCs w:val="18"/>
              </w:rPr>
            </w:pPr>
            <w:r w:rsidRPr="00E70B34">
              <w:rPr>
                <w:rFonts w:ascii="Georgia" w:hAnsi="Georgia" w:cs="Arial"/>
                <w:sz w:val="18"/>
                <w:szCs w:val="18"/>
              </w:rPr>
              <w:t>68h e 64h</w:t>
            </w:r>
          </w:p>
        </w:tc>
      </w:tr>
      <w:tr w:rsidR="007E569A" w:rsidRPr="00E70B34" w14:paraId="7F99912F" w14:textId="77777777" w:rsidTr="006E28BF">
        <w:trPr>
          <w:jc w:val="center"/>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0842D" w14:textId="77777777" w:rsidR="007E569A" w:rsidRPr="00E70B34" w:rsidRDefault="007E569A" w:rsidP="00E70B34">
            <w:pPr>
              <w:spacing w:after="0" w:line="276" w:lineRule="auto"/>
              <w:rPr>
                <w:rFonts w:ascii="Georgia" w:hAnsi="Georgia" w:cs="Arial"/>
                <w:sz w:val="18"/>
                <w:szCs w:val="18"/>
              </w:rPr>
            </w:pPr>
            <w:r w:rsidRPr="00E70B34">
              <w:rPr>
                <w:rFonts w:ascii="Georgia" w:hAnsi="Georgia" w:cs="Arial"/>
                <w:sz w:val="18"/>
                <w:szCs w:val="18"/>
              </w:rPr>
              <w:t>Tecnologias no Ensino de Matemática</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CAB5EA0" w14:textId="77777777" w:rsidR="007E569A" w:rsidRPr="00E70B34" w:rsidRDefault="007E569A" w:rsidP="00E70B34">
            <w:pPr>
              <w:spacing w:after="0" w:line="276" w:lineRule="auto"/>
              <w:ind w:firstLine="720"/>
              <w:jc w:val="center"/>
              <w:rPr>
                <w:rFonts w:ascii="Georgia" w:hAnsi="Georgia" w:cs="Arial"/>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A2DBD" w14:textId="77777777" w:rsidR="007E569A" w:rsidRPr="00E70B34" w:rsidRDefault="007E569A" w:rsidP="00E70B34">
            <w:pPr>
              <w:spacing w:after="0" w:line="276" w:lineRule="auto"/>
              <w:jc w:val="center"/>
              <w:rPr>
                <w:rFonts w:ascii="Georgia" w:hAnsi="Georgia" w:cs="Arial"/>
                <w:sz w:val="18"/>
                <w:szCs w:val="18"/>
              </w:rPr>
            </w:pPr>
            <w:r w:rsidRPr="00E70B34">
              <w:rPr>
                <w:rFonts w:ascii="Georgia" w:hAnsi="Georgia" w:cs="Arial"/>
                <w:sz w:val="18"/>
                <w:szCs w:val="18"/>
              </w:rPr>
              <w:t>90h</w:t>
            </w:r>
          </w:p>
        </w:tc>
      </w:tr>
      <w:tr w:rsidR="007E569A" w:rsidRPr="00E70B34" w14:paraId="445794E4" w14:textId="77777777" w:rsidTr="006E28BF">
        <w:trPr>
          <w:jc w:val="center"/>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3BCFF" w14:textId="77777777" w:rsidR="007E569A" w:rsidRPr="00E70B34" w:rsidRDefault="007E569A" w:rsidP="00E70B34">
            <w:pPr>
              <w:spacing w:after="0" w:line="276" w:lineRule="auto"/>
              <w:rPr>
                <w:rFonts w:ascii="Georgia" w:hAnsi="Georgia" w:cs="Arial"/>
                <w:sz w:val="18"/>
                <w:szCs w:val="18"/>
              </w:rPr>
            </w:pPr>
            <w:r w:rsidRPr="00E70B34">
              <w:rPr>
                <w:rFonts w:ascii="Georgia" w:hAnsi="Georgia" w:cs="Arial"/>
                <w:sz w:val="18"/>
                <w:szCs w:val="18"/>
              </w:rPr>
              <w:t>Educação a Distância</w:t>
            </w:r>
          </w:p>
        </w:tc>
        <w:tc>
          <w:tcPr>
            <w:tcW w:w="198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A566578" w14:textId="77777777" w:rsidR="007E569A" w:rsidRPr="00E70B34" w:rsidRDefault="007E569A" w:rsidP="00E70B34">
            <w:pPr>
              <w:spacing w:after="0" w:line="276" w:lineRule="auto"/>
              <w:ind w:firstLine="720"/>
              <w:jc w:val="center"/>
              <w:rPr>
                <w:rFonts w:ascii="Georgia" w:hAnsi="Georgia" w:cs="Arial"/>
                <w:sz w:val="18"/>
                <w:szCs w:val="18"/>
              </w:rPr>
            </w:pPr>
          </w:p>
          <w:p w14:paraId="4F7F7679" w14:textId="77777777" w:rsidR="007E569A" w:rsidRPr="00E70B34" w:rsidRDefault="007E569A" w:rsidP="00E70B34">
            <w:pPr>
              <w:spacing w:after="0" w:line="276" w:lineRule="auto"/>
              <w:ind w:firstLine="720"/>
              <w:jc w:val="center"/>
              <w:rPr>
                <w:rFonts w:ascii="Georgia" w:hAnsi="Georgia" w:cs="Arial"/>
                <w:sz w:val="18"/>
                <w:szCs w:val="18"/>
              </w:rPr>
            </w:pPr>
          </w:p>
          <w:p w14:paraId="67F0DD8A" w14:textId="77777777" w:rsidR="007E569A" w:rsidRPr="00E70B34" w:rsidRDefault="007E569A" w:rsidP="00E70B34">
            <w:pPr>
              <w:spacing w:after="0" w:line="276" w:lineRule="auto"/>
              <w:ind w:firstLine="720"/>
              <w:jc w:val="center"/>
              <w:rPr>
                <w:rFonts w:ascii="Georgia" w:hAnsi="Georgia" w:cs="Arial"/>
                <w:sz w:val="18"/>
                <w:szCs w:val="18"/>
              </w:rPr>
            </w:pPr>
          </w:p>
          <w:p w14:paraId="1E6FF251" w14:textId="77777777" w:rsidR="007E569A" w:rsidRPr="00E70B34" w:rsidRDefault="007E569A" w:rsidP="00E70B34">
            <w:pPr>
              <w:spacing w:after="0" w:line="276" w:lineRule="auto"/>
              <w:ind w:firstLine="720"/>
              <w:jc w:val="center"/>
              <w:rPr>
                <w:rFonts w:ascii="Georgia" w:hAnsi="Georgia" w:cs="Arial"/>
                <w:sz w:val="18"/>
                <w:szCs w:val="18"/>
              </w:rPr>
            </w:pPr>
          </w:p>
          <w:p w14:paraId="47AFD894" w14:textId="77777777" w:rsidR="007E569A" w:rsidRPr="00E70B34" w:rsidRDefault="007E569A" w:rsidP="00E70B34">
            <w:pPr>
              <w:spacing w:after="0" w:line="276" w:lineRule="auto"/>
              <w:ind w:firstLine="720"/>
              <w:rPr>
                <w:rFonts w:ascii="Georgia" w:hAnsi="Georgia" w:cs="Arial"/>
                <w:sz w:val="18"/>
                <w:szCs w:val="18"/>
              </w:rPr>
            </w:pPr>
          </w:p>
          <w:p w14:paraId="401486B9" w14:textId="77777777" w:rsidR="007E569A" w:rsidRPr="00E70B34" w:rsidRDefault="007E569A" w:rsidP="00E70B34">
            <w:pPr>
              <w:spacing w:after="0" w:line="276" w:lineRule="auto"/>
              <w:jc w:val="center"/>
              <w:rPr>
                <w:rFonts w:ascii="Georgia" w:hAnsi="Georgia" w:cs="Arial"/>
                <w:sz w:val="18"/>
                <w:szCs w:val="18"/>
              </w:rPr>
            </w:pPr>
            <w:r w:rsidRPr="00E70B34">
              <w:rPr>
                <w:rFonts w:ascii="Georgia" w:hAnsi="Georgia" w:cs="Arial"/>
                <w:sz w:val="18"/>
                <w:szCs w:val="18"/>
              </w:rPr>
              <w:t>Optativa</w:t>
            </w:r>
          </w:p>
          <w:p w14:paraId="6E8142B1" w14:textId="77777777" w:rsidR="007E569A" w:rsidRPr="00E70B34" w:rsidRDefault="007E569A" w:rsidP="00E70B34">
            <w:pPr>
              <w:spacing w:after="0" w:line="276" w:lineRule="auto"/>
              <w:ind w:firstLine="720"/>
              <w:rPr>
                <w:rFonts w:ascii="Georgia" w:hAnsi="Georgia" w:cs="Arial"/>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8782F" w14:textId="77777777" w:rsidR="007E569A" w:rsidRPr="00E70B34" w:rsidRDefault="007E569A" w:rsidP="00E70B34">
            <w:pPr>
              <w:spacing w:after="0" w:line="276" w:lineRule="auto"/>
              <w:jc w:val="center"/>
              <w:rPr>
                <w:rFonts w:ascii="Georgia" w:hAnsi="Georgia" w:cs="Arial"/>
                <w:sz w:val="18"/>
                <w:szCs w:val="18"/>
              </w:rPr>
            </w:pPr>
            <w:r w:rsidRPr="00E70B34">
              <w:rPr>
                <w:rFonts w:ascii="Georgia" w:hAnsi="Georgia" w:cs="Arial"/>
                <w:sz w:val="18"/>
                <w:szCs w:val="18"/>
              </w:rPr>
              <w:t>60h</w:t>
            </w:r>
          </w:p>
        </w:tc>
      </w:tr>
      <w:tr w:rsidR="007E569A" w:rsidRPr="00E70B34" w14:paraId="6DA2B5C2" w14:textId="77777777" w:rsidTr="006E28BF">
        <w:trPr>
          <w:jc w:val="center"/>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7C55E" w14:textId="77777777" w:rsidR="007E569A" w:rsidRPr="00E70B34" w:rsidRDefault="007E569A" w:rsidP="00E70B34">
            <w:pPr>
              <w:spacing w:after="0" w:line="276" w:lineRule="auto"/>
              <w:rPr>
                <w:rFonts w:ascii="Georgia" w:hAnsi="Georgia" w:cs="Arial"/>
                <w:sz w:val="18"/>
                <w:szCs w:val="18"/>
              </w:rPr>
            </w:pPr>
            <w:r w:rsidRPr="00E70B34">
              <w:rPr>
                <w:rFonts w:ascii="Georgia" w:hAnsi="Georgia" w:cs="Arial"/>
                <w:sz w:val="18"/>
                <w:szCs w:val="18"/>
              </w:rPr>
              <w:t>Informática Educativa</w:t>
            </w:r>
          </w:p>
        </w:tc>
        <w:tc>
          <w:tcPr>
            <w:tcW w:w="198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25B9F7C" w14:textId="77777777" w:rsidR="007E569A" w:rsidRPr="00E70B34" w:rsidRDefault="007E569A" w:rsidP="00E70B34">
            <w:pPr>
              <w:spacing w:after="0" w:line="276" w:lineRule="auto"/>
              <w:ind w:firstLine="720"/>
              <w:jc w:val="center"/>
              <w:rPr>
                <w:rFonts w:ascii="Georgia" w:hAnsi="Georgia" w:cs="Arial"/>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2271A" w14:textId="77777777" w:rsidR="007E569A" w:rsidRPr="00E70B34" w:rsidRDefault="007E569A" w:rsidP="00E70B34">
            <w:pPr>
              <w:spacing w:after="0" w:line="276" w:lineRule="auto"/>
              <w:jc w:val="center"/>
              <w:rPr>
                <w:rFonts w:ascii="Georgia" w:hAnsi="Georgia" w:cs="Arial"/>
                <w:sz w:val="18"/>
                <w:szCs w:val="18"/>
              </w:rPr>
            </w:pPr>
            <w:r w:rsidRPr="00E70B34">
              <w:rPr>
                <w:rFonts w:ascii="Georgia" w:hAnsi="Georgia" w:cs="Arial"/>
                <w:sz w:val="18"/>
                <w:szCs w:val="18"/>
              </w:rPr>
              <w:t>64h e 32h</w:t>
            </w:r>
          </w:p>
        </w:tc>
      </w:tr>
      <w:tr w:rsidR="007E569A" w:rsidRPr="00E70B34" w14:paraId="7EADBB66" w14:textId="77777777" w:rsidTr="006E28BF">
        <w:trPr>
          <w:jc w:val="center"/>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3BEDA" w14:textId="77777777" w:rsidR="007E569A" w:rsidRPr="00E70B34" w:rsidRDefault="007E569A" w:rsidP="00E70B34">
            <w:pPr>
              <w:spacing w:after="0" w:line="276" w:lineRule="auto"/>
              <w:rPr>
                <w:rFonts w:ascii="Georgia" w:hAnsi="Georgia" w:cs="Arial"/>
                <w:sz w:val="18"/>
                <w:szCs w:val="18"/>
              </w:rPr>
            </w:pPr>
            <w:r w:rsidRPr="00E70B34">
              <w:rPr>
                <w:rFonts w:ascii="Georgia" w:hAnsi="Georgia" w:cs="Arial"/>
                <w:sz w:val="18"/>
                <w:szCs w:val="18"/>
              </w:rPr>
              <w:t>Informática na Educação</w:t>
            </w:r>
          </w:p>
        </w:tc>
        <w:tc>
          <w:tcPr>
            <w:tcW w:w="198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45D7DB2" w14:textId="77777777" w:rsidR="007E569A" w:rsidRPr="00E70B34" w:rsidRDefault="007E569A" w:rsidP="00E70B34">
            <w:pPr>
              <w:spacing w:after="0" w:line="276" w:lineRule="auto"/>
              <w:ind w:firstLine="720"/>
              <w:jc w:val="center"/>
              <w:rPr>
                <w:rFonts w:ascii="Georgia" w:hAnsi="Georgia" w:cs="Arial"/>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C00F6" w14:textId="77777777" w:rsidR="007E569A" w:rsidRPr="00E70B34" w:rsidRDefault="007E569A" w:rsidP="00E70B34">
            <w:pPr>
              <w:spacing w:after="0" w:line="276" w:lineRule="auto"/>
              <w:jc w:val="center"/>
              <w:rPr>
                <w:rFonts w:ascii="Georgia" w:hAnsi="Georgia" w:cs="Arial"/>
                <w:sz w:val="18"/>
                <w:szCs w:val="18"/>
              </w:rPr>
            </w:pPr>
            <w:r w:rsidRPr="00E70B34">
              <w:rPr>
                <w:rFonts w:ascii="Georgia" w:hAnsi="Georgia" w:cs="Arial"/>
                <w:sz w:val="18"/>
                <w:szCs w:val="18"/>
              </w:rPr>
              <w:t>64h</w:t>
            </w:r>
          </w:p>
        </w:tc>
      </w:tr>
      <w:tr w:rsidR="007E569A" w:rsidRPr="00E70B34" w14:paraId="39B9246A" w14:textId="77777777" w:rsidTr="006E28BF">
        <w:trPr>
          <w:jc w:val="center"/>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B36AE" w14:textId="77777777" w:rsidR="007E569A" w:rsidRPr="00E70B34" w:rsidRDefault="007E569A" w:rsidP="00E70B34">
            <w:pPr>
              <w:spacing w:after="0" w:line="276" w:lineRule="auto"/>
              <w:rPr>
                <w:rFonts w:ascii="Georgia" w:hAnsi="Georgia" w:cs="Arial"/>
                <w:sz w:val="18"/>
                <w:szCs w:val="18"/>
              </w:rPr>
            </w:pPr>
            <w:r w:rsidRPr="00E70B34">
              <w:rPr>
                <w:rFonts w:ascii="Georgia" w:hAnsi="Georgia" w:cs="Arial"/>
                <w:sz w:val="18"/>
                <w:szCs w:val="18"/>
              </w:rPr>
              <w:t>Introdução à Informática na Educação</w:t>
            </w:r>
          </w:p>
        </w:tc>
        <w:tc>
          <w:tcPr>
            <w:tcW w:w="198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56DB083" w14:textId="77777777" w:rsidR="007E569A" w:rsidRPr="00E70B34" w:rsidRDefault="007E569A" w:rsidP="00E70B34">
            <w:pPr>
              <w:spacing w:after="0" w:line="276" w:lineRule="auto"/>
              <w:ind w:firstLine="720"/>
              <w:jc w:val="center"/>
              <w:rPr>
                <w:rFonts w:ascii="Georgia" w:hAnsi="Georgia" w:cs="Arial"/>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982BB" w14:textId="77777777" w:rsidR="007E569A" w:rsidRPr="00E70B34" w:rsidRDefault="007E569A" w:rsidP="00E70B34">
            <w:pPr>
              <w:spacing w:after="0" w:line="276" w:lineRule="auto"/>
              <w:jc w:val="center"/>
              <w:rPr>
                <w:rFonts w:ascii="Georgia" w:hAnsi="Georgia" w:cs="Arial"/>
                <w:sz w:val="18"/>
                <w:szCs w:val="18"/>
              </w:rPr>
            </w:pPr>
            <w:r w:rsidRPr="00E70B34">
              <w:rPr>
                <w:rFonts w:ascii="Georgia" w:hAnsi="Georgia" w:cs="Arial"/>
                <w:sz w:val="18"/>
                <w:szCs w:val="18"/>
              </w:rPr>
              <w:t>68h e 102h</w:t>
            </w:r>
          </w:p>
        </w:tc>
      </w:tr>
      <w:tr w:rsidR="007E569A" w:rsidRPr="00E70B34" w14:paraId="12C879BF" w14:textId="77777777" w:rsidTr="006E28BF">
        <w:trPr>
          <w:jc w:val="center"/>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6C03E" w14:textId="77777777" w:rsidR="007E569A" w:rsidRPr="00E70B34" w:rsidRDefault="007E569A" w:rsidP="00E70B34">
            <w:pPr>
              <w:spacing w:after="0" w:line="276" w:lineRule="auto"/>
              <w:rPr>
                <w:rFonts w:ascii="Georgia" w:hAnsi="Georgia" w:cs="Arial"/>
                <w:sz w:val="18"/>
                <w:szCs w:val="18"/>
              </w:rPr>
            </w:pPr>
            <w:r w:rsidRPr="00E70B34">
              <w:rPr>
                <w:rFonts w:ascii="Georgia" w:hAnsi="Georgia" w:cs="Arial"/>
                <w:sz w:val="18"/>
                <w:szCs w:val="18"/>
              </w:rPr>
              <w:t>Introdução aos Recursos Áudios Visual em Educação</w:t>
            </w:r>
          </w:p>
        </w:tc>
        <w:tc>
          <w:tcPr>
            <w:tcW w:w="198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3F9B3D0" w14:textId="77777777" w:rsidR="007E569A" w:rsidRPr="00E70B34" w:rsidRDefault="007E569A" w:rsidP="00E70B34">
            <w:pPr>
              <w:spacing w:after="0" w:line="276" w:lineRule="auto"/>
              <w:ind w:firstLine="720"/>
              <w:jc w:val="center"/>
              <w:rPr>
                <w:rFonts w:ascii="Georgia" w:hAnsi="Georgia" w:cs="Arial"/>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3E942" w14:textId="77777777" w:rsidR="007E569A" w:rsidRPr="00E70B34" w:rsidRDefault="007E569A" w:rsidP="00E70B34">
            <w:pPr>
              <w:spacing w:after="0" w:line="276" w:lineRule="auto"/>
              <w:jc w:val="center"/>
              <w:rPr>
                <w:rFonts w:ascii="Georgia" w:hAnsi="Georgia" w:cs="Arial"/>
                <w:sz w:val="18"/>
                <w:szCs w:val="18"/>
              </w:rPr>
            </w:pPr>
            <w:r w:rsidRPr="00E70B34">
              <w:rPr>
                <w:rFonts w:ascii="Georgia" w:hAnsi="Georgia" w:cs="Arial"/>
                <w:sz w:val="18"/>
                <w:szCs w:val="18"/>
              </w:rPr>
              <w:t>45h</w:t>
            </w:r>
          </w:p>
        </w:tc>
      </w:tr>
      <w:tr w:rsidR="007E569A" w:rsidRPr="00E70B34" w14:paraId="5FDCD171" w14:textId="77777777" w:rsidTr="006E28BF">
        <w:trPr>
          <w:jc w:val="center"/>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3561A" w14:textId="77777777" w:rsidR="007E569A" w:rsidRPr="00E70B34" w:rsidRDefault="007E569A" w:rsidP="00E70B34">
            <w:pPr>
              <w:spacing w:after="0" w:line="276" w:lineRule="auto"/>
              <w:rPr>
                <w:rFonts w:ascii="Georgia" w:hAnsi="Georgia" w:cs="Arial"/>
                <w:sz w:val="18"/>
                <w:szCs w:val="18"/>
              </w:rPr>
            </w:pPr>
            <w:r w:rsidRPr="00E70B34">
              <w:rPr>
                <w:rFonts w:ascii="Georgia" w:hAnsi="Georgia" w:cs="Arial"/>
                <w:sz w:val="18"/>
                <w:szCs w:val="18"/>
              </w:rPr>
              <w:t>Introdução em Educação I</w:t>
            </w:r>
          </w:p>
        </w:tc>
        <w:tc>
          <w:tcPr>
            <w:tcW w:w="198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53AE263" w14:textId="77777777" w:rsidR="007E569A" w:rsidRPr="00E70B34" w:rsidRDefault="007E569A" w:rsidP="00E70B34">
            <w:pPr>
              <w:spacing w:after="0" w:line="276" w:lineRule="auto"/>
              <w:ind w:firstLine="720"/>
              <w:jc w:val="center"/>
              <w:rPr>
                <w:rFonts w:ascii="Georgia" w:hAnsi="Georgia" w:cs="Arial"/>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BB99E" w14:textId="77777777" w:rsidR="007E569A" w:rsidRPr="00E70B34" w:rsidRDefault="007E569A" w:rsidP="00E70B34">
            <w:pPr>
              <w:spacing w:after="0" w:line="276" w:lineRule="auto"/>
              <w:jc w:val="center"/>
              <w:rPr>
                <w:rFonts w:ascii="Georgia" w:hAnsi="Georgia" w:cs="Arial"/>
                <w:sz w:val="18"/>
                <w:szCs w:val="18"/>
              </w:rPr>
            </w:pPr>
            <w:r w:rsidRPr="00E70B34">
              <w:rPr>
                <w:rFonts w:ascii="Georgia" w:hAnsi="Georgia" w:cs="Arial"/>
                <w:sz w:val="18"/>
                <w:szCs w:val="18"/>
              </w:rPr>
              <w:t>60h</w:t>
            </w:r>
          </w:p>
        </w:tc>
      </w:tr>
      <w:tr w:rsidR="007E569A" w:rsidRPr="00E70B34" w14:paraId="65349CEC" w14:textId="77777777" w:rsidTr="006E28BF">
        <w:trPr>
          <w:jc w:val="center"/>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BBD3C" w14:textId="77777777" w:rsidR="007E569A" w:rsidRPr="00E70B34" w:rsidRDefault="007E569A" w:rsidP="00E70B34">
            <w:pPr>
              <w:spacing w:after="0" w:line="276" w:lineRule="auto"/>
              <w:rPr>
                <w:rFonts w:ascii="Georgia" w:hAnsi="Georgia" w:cs="Arial"/>
                <w:sz w:val="18"/>
                <w:szCs w:val="18"/>
              </w:rPr>
            </w:pPr>
            <w:r w:rsidRPr="00E70B34">
              <w:rPr>
                <w:rFonts w:ascii="Georgia" w:hAnsi="Georgia" w:cs="Arial"/>
                <w:sz w:val="18"/>
                <w:szCs w:val="18"/>
              </w:rPr>
              <w:t>Laboratório de Introdução às Novas Tecnologias</w:t>
            </w:r>
          </w:p>
        </w:tc>
        <w:tc>
          <w:tcPr>
            <w:tcW w:w="198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B7770D4" w14:textId="77777777" w:rsidR="007E569A" w:rsidRPr="00E70B34" w:rsidRDefault="007E569A" w:rsidP="00E70B34">
            <w:pPr>
              <w:spacing w:after="0" w:line="276" w:lineRule="auto"/>
              <w:ind w:firstLine="720"/>
              <w:jc w:val="center"/>
              <w:rPr>
                <w:rFonts w:ascii="Georgia" w:hAnsi="Georgia" w:cs="Arial"/>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03A2C" w14:textId="77777777" w:rsidR="007E569A" w:rsidRPr="00E70B34" w:rsidRDefault="007E569A" w:rsidP="00E70B34">
            <w:pPr>
              <w:spacing w:after="0" w:line="276" w:lineRule="auto"/>
              <w:jc w:val="center"/>
              <w:rPr>
                <w:rFonts w:ascii="Georgia" w:hAnsi="Georgia" w:cs="Arial"/>
                <w:sz w:val="18"/>
                <w:szCs w:val="18"/>
              </w:rPr>
            </w:pPr>
            <w:r w:rsidRPr="00E70B34">
              <w:rPr>
                <w:rFonts w:ascii="Georgia" w:hAnsi="Georgia" w:cs="Arial"/>
                <w:sz w:val="18"/>
                <w:szCs w:val="18"/>
              </w:rPr>
              <w:t>60h</w:t>
            </w:r>
          </w:p>
        </w:tc>
      </w:tr>
      <w:tr w:rsidR="007E569A" w:rsidRPr="00E70B34" w14:paraId="3997A793" w14:textId="77777777" w:rsidTr="006E28BF">
        <w:trPr>
          <w:jc w:val="center"/>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4FC00" w14:textId="77777777" w:rsidR="007E569A" w:rsidRPr="00E70B34" w:rsidRDefault="007E569A" w:rsidP="00E70B34">
            <w:pPr>
              <w:spacing w:after="0" w:line="276" w:lineRule="auto"/>
              <w:rPr>
                <w:rFonts w:ascii="Georgia" w:hAnsi="Georgia" w:cs="Arial"/>
                <w:sz w:val="18"/>
                <w:szCs w:val="18"/>
              </w:rPr>
            </w:pPr>
            <w:r w:rsidRPr="00E70B34">
              <w:rPr>
                <w:rFonts w:ascii="Georgia" w:hAnsi="Georgia" w:cs="Arial"/>
                <w:sz w:val="18"/>
                <w:szCs w:val="18"/>
              </w:rPr>
              <w:t>Matemática Aplicada à Educação</w:t>
            </w:r>
          </w:p>
        </w:tc>
        <w:tc>
          <w:tcPr>
            <w:tcW w:w="198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8F465EA" w14:textId="77777777" w:rsidR="007E569A" w:rsidRPr="00E70B34" w:rsidRDefault="007E569A" w:rsidP="00E70B34">
            <w:pPr>
              <w:spacing w:after="0" w:line="276" w:lineRule="auto"/>
              <w:ind w:firstLine="720"/>
              <w:jc w:val="center"/>
              <w:rPr>
                <w:rFonts w:ascii="Georgia" w:hAnsi="Georgia" w:cs="Arial"/>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69AA6" w14:textId="77777777" w:rsidR="007E569A" w:rsidRPr="00E70B34" w:rsidRDefault="007E569A" w:rsidP="00E70B34">
            <w:pPr>
              <w:spacing w:after="0" w:line="276" w:lineRule="auto"/>
              <w:jc w:val="center"/>
              <w:rPr>
                <w:rFonts w:ascii="Georgia" w:hAnsi="Georgia" w:cs="Arial"/>
                <w:sz w:val="18"/>
                <w:szCs w:val="18"/>
              </w:rPr>
            </w:pPr>
            <w:r w:rsidRPr="00E70B34">
              <w:rPr>
                <w:rFonts w:ascii="Georgia" w:hAnsi="Georgia" w:cs="Arial"/>
                <w:sz w:val="18"/>
                <w:szCs w:val="18"/>
              </w:rPr>
              <w:t>64h</w:t>
            </w:r>
          </w:p>
        </w:tc>
      </w:tr>
      <w:tr w:rsidR="007E569A" w:rsidRPr="00E70B34" w14:paraId="26376A66" w14:textId="77777777" w:rsidTr="006E28BF">
        <w:trPr>
          <w:trHeight w:val="205"/>
          <w:jc w:val="center"/>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48101" w14:textId="77777777" w:rsidR="007E569A" w:rsidRPr="00E70B34" w:rsidRDefault="007E569A" w:rsidP="00E70B34">
            <w:pPr>
              <w:spacing w:after="0" w:line="276" w:lineRule="auto"/>
              <w:rPr>
                <w:rFonts w:ascii="Georgia" w:hAnsi="Georgia" w:cs="Arial"/>
                <w:sz w:val="18"/>
                <w:szCs w:val="18"/>
              </w:rPr>
            </w:pPr>
            <w:r w:rsidRPr="00E70B34">
              <w:rPr>
                <w:rFonts w:ascii="Georgia" w:hAnsi="Georgia" w:cs="Arial"/>
                <w:sz w:val="18"/>
                <w:szCs w:val="18"/>
              </w:rPr>
              <w:t>Multimídia na Educação</w:t>
            </w:r>
          </w:p>
        </w:tc>
        <w:tc>
          <w:tcPr>
            <w:tcW w:w="198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9D5CB98" w14:textId="77777777" w:rsidR="007E569A" w:rsidRPr="00E70B34" w:rsidRDefault="007E569A" w:rsidP="00E70B34">
            <w:pPr>
              <w:spacing w:after="0" w:line="276" w:lineRule="auto"/>
              <w:ind w:firstLine="720"/>
              <w:jc w:val="center"/>
              <w:rPr>
                <w:rFonts w:ascii="Georgia" w:hAnsi="Georgia" w:cs="Arial"/>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063F4" w14:textId="77777777" w:rsidR="007E569A" w:rsidRPr="00E70B34" w:rsidRDefault="007E569A" w:rsidP="00E70B34">
            <w:pPr>
              <w:spacing w:after="0" w:line="276" w:lineRule="auto"/>
              <w:jc w:val="center"/>
              <w:rPr>
                <w:rFonts w:ascii="Georgia" w:hAnsi="Georgia" w:cs="Arial"/>
                <w:sz w:val="18"/>
                <w:szCs w:val="18"/>
              </w:rPr>
            </w:pPr>
            <w:r w:rsidRPr="00E70B34">
              <w:rPr>
                <w:rFonts w:ascii="Georgia" w:hAnsi="Georgia" w:cs="Arial"/>
                <w:sz w:val="18"/>
                <w:szCs w:val="18"/>
              </w:rPr>
              <w:t>60h</w:t>
            </w:r>
          </w:p>
        </w:tc>
      </w:tr>
      <w:tr w:rsidR="007E569A" w:rsidRPr="00E70B34" w14:paraId="25677E07" w14:textId="77777777" w:rsidTr="006E28BF">
        <w:trPr>
          <w:jc w:val="center"/>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98DF7" w14:textId="77777777" w:rsidR="007E569A" w:rsidRPr="00E70B34" w:rsidRDefault="007E569A" w:rsidP="00E70B34">
            <w:pPr>
              <w:spacing w:after="0" w:line="276" w:lineRule="auto"/>
              <w:rPr>
                <w:rFonts w:ascii="Georgia" w:hAnsi="Georgia" w:cs="Arial"/>
                <w:sz w:val="18"/>
                <w:szCs w:val="18"/>
              </w:rPr>
            </w:pPr>
            <w:r w:rsidRPr="00E70B34">
              <w:rPr>
                <w:rFonts w:ascii="Georgia" w:hAnsi="Georgia" w:cs="Arial"/>
                <w:sz w:val="18"/>
                <w:szCs w:val="18"/>
              </w:rPr>
              <w:t>Softwares Matemáticos</w:t>
            </w:r>
          </w:p>
        </w:tc>
        <w:tc>
          <w:tcPr>
            <w:tcW w:w="1985" w:type="dxa"/>
            <w:tcBorders>
              <w:left w:val="single" w:sz="4" w:space="0" w:color="000000"/>
              <w:right w:val="single" w:sz="4" w:space="0" w:color="000000"/>
            </w:tcBorders>
            <w:tcMar>
              <w:top w:w="0" w:type="dxa"/>
              <w:left w:w="108" w:type="dxa"/>
              <w:bottom w:w="0" w:type="dxa"/>
              <w:right w:w="108" w:type="dxa"/>
            </w:tcMar>
          </w:tcPr>
          <w:p w14:paraId="1EC81E70" w14:textId="77777777" w:rsidR="007E569A" w:rsidRPr="00E70B34" w:rsidRDefault="007E569A" w:rsidP="00E70B34">
            <w:pPr>
              <w:spacing w:after="0" w:line="276" w:lineRule="auto"/>
              <w:ind w:firstLine="720"/>
              <w:jc w:val="center"/>
              <w:rPr>
                <w:rFonts w:ascii="Georgia" w:hAnsi="Georgia" w:cs="Arial"/>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48321" w14:textId="77777777" w:rsidR="007E569A" w:rsidRPr="00E70B34" w:rsidRDefault="007E569A" w:rsidP="00E70B34">
            <w:pPr>
              <w:spacing w:after="0" w:line="276" w:lineRule="auto"/>
              <w:jc w:val="center"/>
              <w:rPr>
                <w:rFonts w:ascii="Georgia" w:hAnsi="Georgia" w:cs="Arial"/>
                <w:sz w:val="18"/>
                <w:szCs w:val="18"/>
              </w:rPr>
            </w:pPr>
            <w:r w:rsidRPr="00E70B34">
              <w:rPr>
                <w:rFonts w:ascii="Georgia" w:hAnsi="Georgia" w:cs="Arial"/>
                <w:sz w:val="18"/>
                <w:szCs w:val="18"/>
              </w:rPr>
              <w:t>60h</w:t>
            </w:r>
          </w:p>
        </w:tc>
      </w:tr>
      <w:tr w:rsidR="007E569A" w:rsidRPr="00E70B34" w14:paraId="53A94D20" w14:textId="77777777" w:rsidTr="006E28BF">
        <w:trPr>
          <w:jc w:val="center"/>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AA1E5" w14:textId="77777777" w:rsidR="007E569A" w:rsidRPr="00E70B34" w:rsidRDefault="007E569A" w:rsidP="00E70B34">
            <w:pPr>
              <w:spacing w:after="0" w:line="276" w:lineRule="auto"/>
              <w:rPr>
                <w:rFonts w:ascii="Georgia" w:hAnsi="Georgia" w:cs="Arial"/>
                <w:sz w:val="18"/>
                <w:szCs w:val="18"/>
              </w:rPr>
            </w:pPr>
            <w:r w:rsidRPr="00E70B34">
              <w:rPr>
                <w:rFonts w:ascii="Georgia" w:hAnsi="Georgia" w:cs="Arial"/>
                <w:sz w:val="18"/>
                <w:szCs w:val="18"/>
              </w:rPr>
              <w:t>Tecnodocência</w:t>
            </w:r>
          </w:p>
        </w:tc>
        <w:tc>
          <w:tcPr>
            <w:tcW w:w="1985" w:type="dxa"/>
            <w:tcBorders>
              <w:left w:val="single" w:sz="4" w:space="0" w:color="000000"/>
              <w:right w:val="single" w:sz="4" w:space="0" w:color="000000"/>
            </w:tcBorders>
            <w:tcMar>
              <w:top w:w="0" w:type="dxa"/>
              <w:left w:w="108" w:type="dxa"/>
              <w:bottom w:w="0" w:type="dxa"/>
              <w:right w:w="108" w:type="dxa"/>
            </w:tcMar>
          </w:tcPr>
          <w:p w14:paraId="46018F61" w14:textId="77777777" w:rsidR="007E569A" w:rsidRPr="00E70B34" w:rsidRDefault="007E569A" w:rsidP="00E70B34">
            <w:pPr>
              <w:spacing w:after="0" w:line="276" w:lineRule="auto"/>
              <w:ind w:firstLine="720"/>
              <w:jc w:val="center"/>
              <w:rPr>
                <w:rFonts w:ascii="Georgia" w:hAnsi="Georgia" w:cs="Arial"/>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65720" w14:textId="77777777" w:rsidR="007E569A" w:rsidRPr="00E70B34" w:rsidRDefault="007E569A" w:rsidP="00E70B34">
            <w:pPr>
              <w:spacing w:after="0" w:line="276" w:lineRule="auto"/>
              <w:jc w:val="center"/>
              <w:rPr>
                <w:rFonts w:ascii="Georgia" w:hAnsi="Georgia" w:cs="Arial"/>
                <w:sz w:val="18"/>
                <w:szCs w:val="18"/>
              </w:rPr>
            </w:pPr>
            <w:r w:rsidRPr="00E70B34">
              <w:rPr>
                <w:rFonts w:ascii="Georgia" w:hAnsi="Georgia" w:cs="Arial"/>
                <w:sz w:val="18"/>
                <w:szCs w:val="18"/>
              </w:rPr>
              <w:t>64h</w:t>
            </w:r>
          </w:p>
        </w:tc>
      </w:tr>
      <w:tr w:rsidR="007E569A" w:rsidRPr="00E70B34" w14:paraId="58FFFE36" w14:textId="77777777" w:rsidTr="006E28BF">
        <w:trPr>
          <w:jc w:val="center"/>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0B10C" w14:textId="77777777" w:rsidR="007E569A" w:rsidRPr="00E70B34" w:rsidRDefault="007E569A" w:rsidP="00E70B34">
            <w:pPr>
              <w:spacing w:after="0" w:line="276" w:lineRule="auto"/>
              <w:rPr>
                <w:rFonts w:ascii="Georgia" w:hAnsi="Georgia" w:cs="Arial"/>
                <w:sz w:val="18"/>
                <w:szCs w:val="18"/>
              </w:rPr>
            </w:pPr>
            <w:r w:rsidRPr="00E70B34">
              <w:rPr>
                <w:rFonts w:ascii="Georgia" w:hAnsi="Georgia" w:cs="Arial"/>
                <w:sz w:val="18"/>
                <w:szCs w:val="18"/>
              </w:rPr>
              <w:t>Tecnodocência EAD</w:t>
            </w:r>
          </w:p>
        </w:tc>
        <w:tc>
          <w:tcPr>
            <w:tcW w:w="1985" w:type="dxa"/>
            <w:tcBorders>
              <w:left w:val="single" w:sz="4" w:space="0" w:color="000000"/>
              <w:right w:val="single" w:sz="4" w:space="0" w:color="000000"/>
            </w:tcBorders>
            <w:tcMar>
              <w:top w:w="0" w:type="dxa"/>
              <w:left w:w="108" w:type="dxa"/>
              <w:bottom w:w="0" w:type="dxa"/>
              <w:right w:w="108" w:type="dxa"/>
            </w:tcMar>
          </w:tcPr>
          <w:p w14:paraId="3294ECD5" w14:textId="77777777" w:rsidR="007E569A" w:rsidRPr="00E70B34" w:rsidRDefault="007E569A" w:rsidP="00E70B34">
            <w:pPr>
              <w:spacing w:after="0" w:line="276" w:lineRule="auto"/>
              <w:ind w:firstLine="720"/>
              <w:jc w:val="center"/>
              <w:rPr>
                <w:rFonts w:ascii="Georgia" w:hAnsi="Georgia" w:cs="Arial"/>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E6832" w14:textId="77777777" w:rsidR="007E569A" w:rsidRPr="00E70B34" w:rsidRDefault="007E569A" w:rsidP="00E70B34">
            <w:pPr>
              <w:spacing w:after="0" w:line="276" w:lineRule="auto"/>
              <w:jc w:val="center"/>
              <w:rPr>
                <w:rFonts w:ascii="Georgia" w:hAnsi="Georgia" w:cs="Arial"/>
                <w:sz w:val="18"/>
                <w:szCs w:val="18"/>
              </w:rPr>
            </w:pPr>
            <w:r w:rsidRPr="00E70B34">
              <w:rPr>
                <w:rFonts w:ascii="Georgia" w:hAnsi="Georgia" w:cs="Arial"/>
                <w:sz w:val="18"/>
                <w:szCs w:val="18"/>
              </w:rPr>
              <w:t>64h</w:t>
            </w:r>
          </w:p>
        </w:tc>
      </w:tr>
      <w:tr w:rsidR="007E569A" w:rsidRPr="00E70B34" w14:paraId="41992AEA" w14:textId="77777777" w:rsidTr="006E28BF">
        <w:trPr>
          <w:jc w:val="center"/>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8325C" w14:textId="77777777" w:rsidR="007E569A" w:rsidRPr="00E70B34" w:rsidRDefault="007E569A" w:rsidP="00E70B34">
            <w:pPr>
              <w:spacing w:after="0" w:line="276" w:lineRule="auto"/>
              <w:rPr>
                <w:rFonts w:ascii="Georgia" w:hAnsi="Georgia" w:cs="Arial"/>
                <w:sz w:val="18"/>
                <w:szCs w:val="18"/>
              </w:rPr>
            </w:pPr>
            <w:r w:rsidRPr="00E70B34">
              <w:rPr>
                <w:rFonts w:ascii="Georgia" w:hAnsi="Georgia" w:cs="Arial"/>
                <w:sz w:val="18"/>
                <w:szCs w:val="18"/>
              </w:rPr>
              <w:t>Tendências em Educação Matemática</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14:paraId="6E40DDF8" w14:textId="77777777" w:rsidR="007E569A" w:rsidRPr="00E70B34" w:rsidRDefault="007E569A" w:rsidP="00E70B34">
            <w:pPr>
              <w:spacing w:after="0" w:line="276" w:lineRule="auto"/>
              <w:ind w:firstLine="720"/>
              <w:jc w:val="center"/>
              <w:rPr>
                <w:rFonts w:ascii="Georgia" w:hAnsi="Georgia" w:cs="Arial"/>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05852" w14:textId="77777777" w:rsidR="007E569A" w:rsidRPr="00E70B34" w:rsidRDefault="007E569A" w:rsidP="00E70B34">
            <w:pPr>
              <w:spacing w:after="0" w:line="276" w:lineRule="auto"/>
              <w:jc w:val="center"/>
              <w:rPr>
                <w:rFonts w:ascii="Georgia" w:hAnsi="Georgia" w:cs="Arial"/>
                <w:sz w:val="18"/>
                <w:szCs w:val="18"/>
              </w:rPr>
            </w:pPr>
            <w:r w:rsidRPr="00E70B34">
              <w:rPr>
                <w:rFonts w:ascii="Georgia" w:hAnsi="Georgia" w:cs="Arial"/>
                <w:sz w:val="18"/>
                <w:szCs w:val="18"/>
              </w:rPr>
              <w:t>60h</w:t>
            </w:r>
          </w:p>
        </w:tc>
      </w:tr>
    </w:tbl>
    <w:p w14:paraId="02AC7CFC" w14:textId="5E59B750" w:rsidR="007E569A" w:rsidRPr="007E569A" w:rsidRDefault="007E569A" w:rsidP="007E569A">
      <w:pPr>
        <w:shd w:val="clear" w:color="auto" w:fill="FFFFFF"/>
        <w:spacing w:line="360" w:lineRule="auto"/>
        <w:jc w:val="center"/>
        <w:rPr>
          <w:rFonts w:ascii="Georgia" w:hAnsi="Georgia" w:cs="Arial"/>
          <w:i/>
          <w:iCs/>
          <w:sz w:val="16"/>
          <w:szCs w:val="16"/>
        </w:rPr>
      </w:pPr>
      <w:r w:rsidRPr="00960D4A">
        <w:rPr>
          <w:rFonts w:ascii="Georgia" w:hAnsi="Georgia" w:cs="Arial"/>
          <w:bCs/>
          <w:i/>
          <w:iCs/>
          <w:sz w:val="16"/>
          <w:szCs w:val="16"/>
        </w:rPr>
        <w:t>Fonte</w:t>
      </w:r>
      <w:r w:rsidRPr="00960D4A">
        <w:rPr>
          <w:rFonts w:ascii="Georgia" w:hAnsi="Georgia" w:cs="Arial"/>
          <w:i/>
          <w:iCs/>
          <w:sz w:val="16"/>
          <w:szCs w:val="16"/>
        </w:rPr>
        <w:t>: elaborado pelo autor (2023) de acordo com os PPC das UF do Nordeste.</w:t>
      </w:r>
    </w:p>
    <w:p w14:paraId="2E43771C" w14:textId="77777777" w:rsidR="007E569A" w:rsidRPr="00B9597F" w:rsidRDefault="007E569A" w:rsidP="007E569A">
      <w:pPr>
        <w:shd w:val="clear" w:color="auto" w:fill="FFFFFF"/>
        <w:spacing w:after="0" w:line="360" w:lineRule="auto"/>
        <w:ind w:firstLine="720"/>
        <w:jc w:val="both"/>
        <w:rPr>
          <w:rFonts w:ascii="Georgia" w:hAnsi="Georgia" w:cs="Arial"/>
        </w:rPr>
      </w:pPr>
      <w:r w:rsidRPr="00B9597F">
        <w:rPr>
          <w:rFonts w:ascii="Georgia" w:hAnsi="Georgia" w:cs="Arial"/>
        </w:rPr>
        <w:t xml:space="preserve">Os cursos que incluem disciplinas com essas perspectivas em seus currículos demonstram reconhecer a necessidade de formar os futuros professores para incorporá-las em suas práticas pedagógicas. Dessa forma, os estudantes têm a oportunidade de (re)construir conhecimentos e habilidades para promover uma educação matemática no mundo digital. De acordo com Morin (2018, p. 5), o conhecimento emprega a abstração, porém, é fundamental que esta seja contextualizada para compreender que é necessário ativar a inteligência geral e mobilizar conhecimentos abrangentes, pois “[...] produzimos a sociedade que nos produz. Ao mesmo tempo, não devemos esquecer que somos não só uma pequena parte de um todo, o todo social, mas que esse todo está no interior de nós próprios”. Tal compreensão remete ao </w:t>
      </w:r>
      <w:r w:rsidRPr="00B9597F">
        <w:rPr>
          <w:rFonts w:ascii="Georgia" w:hAnsi="Georgia" w:cs="Arial"/>
        </w:rPr>
        <w:lastRenderedPageBreak/>
        <w:t>panorama apresentado nesta seção. Instituições produtoras de conhecimentos ora estão enraizadas em currículos obsoletos, mas, ao mesmo tempo, prezam pela inovação tecnológica e por mudanças no ensino da educação básica. Esse resultado esperado é fruto de uma incógnita que revela a existência de uma contradição da realidade com base nos PPC e nas ementas das disciplinas.</w:t>
      </w:r>
    </w:p>
    <w:p w14:paraId="6D3D436A" w14:textId="77777777" w:rsidR="007E569A" w:rsidRPr="00B9597F" w:rsidRDefault="007E569A" w:rsidP="007E569A">
      <w:pPr>
        <w:shd w:val="clear" w:color="auto" w:fill="FFFFFF"/>
        <w:spacing w:after="0" w:line="360" w:lineRule="auto"/>
        <w:ind w:firstLine="720"/>
        <w:jc w:val="both"/>
        <w:rPr>
          <w:rFonts w:ascii="Georgia" w:hAnsi="Georgia" w:cs="Arial"/>
        </w:rPr>
      </w:pPr>
      <w:r w:rsidRPr="00B9597F">
        <w:rPr>
          <w:rFonts w:ascii="Georgia" w:hAnsi="Georgia" w:cs="Arial"/>
        </w:rPr>
        <w:t>Ao analisar os cursos de licenciatura em Matemática da UFAL, Campus A. C. Simões, verifica-se que houve atualização de seu PPC em 2021, porém, não consta nenhuma disciplina obrigatória ou optativa com abordagem tecnológica na matriz curricular, apesar de esse documento citar a necessidade de empregar as TD como recurso e reconhecer a imersão da sociedade contemporânea na cultura digital. Essa situação revela que a reformulação curricular é necessária, no entanto, não garante mudanças na proposta de uma formação com TD.</w:t>
      </w:r>
    </w:p>
    <w:p w14:paraId="62502CF8" w14:textId="77777777" w:rsidR="007E569A" w:rsidRPr="00B9597F" w:rsidRDefault="007E569A" w:rsidP="007E569A">
      <w:pPr>
        <w:shd w:val="clear" w:color="auto" w:fill="FFFFFF"/>
        <w:spacing w:after="0" w:line="360" w:lineRule="auto"/>
        <w:ind w:firstLine="720"/>
        <w:jc w:val="both"/>
        <w:rPr>
          <w:rFonts w:ascii="Georgia" w:hAnsi="Georgia" w:cs="Arial"/>
        </w:rPr>
      </w:pPr>
      <w:r w:rsidRPr="00B9597F">
        <w:rPr>
          <w:rFonts w:ascii="Georgia" w:hAnsi="Georgia" w:cs="Arial"/>
        </w:rPr>
        <w:t>A falta de valorização de um ensino alinhado com a realidade dos estudantes demonstra um ciclo recursivo na futura prática pedagógica. Morin (2015, p. 74) afirma que “[...] os produtos e os efeitos são ao mesmo tempo causas e produtores de um processo de reprodução que é anterior a nós. Mas uma vez que somos produtos, nos tornamos os produtores do processo que vai continuar”. Ao não adaptarem o ensino às necessidades e aos contextos dos alunos, perpetuam um modelo educacional desatualizado e inadequado, que não prepara adequadamente os futuros professores para inovar e responder aos desafios contemporâneos. Essa continuidade resulta em uma educação que não se desenvolve e, em vez de formar agentes de transformação, reproduz práticas obsoletas enraizadas e dissemina métodos que não atendem às demandas emergentes da sociedade.</w:t>
      </w:r>
    </w:p>
    <w:p w14:paraId="38DA22DA" w14:textId="77777777" w:rsidR="007E569A" w:rsidRPr="00B9597F" w:rsidRDefault="007E569A" w:rsidP="007E569A">
      <w:pPr>
        <w:shd w:val="clear" w:color="auto" w:fill="FFFFFF"/>
        <w:spacing w:after="0" w:line="360" w:lineRule="auto"/>
        <w:ind w:firstLine="720"/>
        <w:jc w:val="both"/>
        <w:rPr>
          <w:rFonts w:ascii="Georgia" w:hAnsi="Georgia" w:cs="Arial"/>
        </w:rPr>
      </w:pPr>
      <w:r w:rsidRPr="00B9597F">
        <w:rPr>
          <w:rFonts w:ascii="Georgia" w:hAnsi="Georgia" w:cs="Arial"/>
        </w:rPr>
        <w:t>As ementas das disciplinas do Quadro 2 trazem temáticas sobre a educação com TIC no processo de ensino e aprendizagem, bem como as potencialidades e os desafios da inclusão dessas tecnologias no ensino de Matemática. Elas também envolvem o estudo e a análise de softwares e aplicativos matemáticos, explorando suas funcionalidades e possibilidades educacionais. Além disso, a realização de debates sobre recursos específicos, planilhas eletrônicas, jogos digitais, calculadoras e ambientes virtuais de aprendizagem, entre outros, potencializa um ensino matemático significativo. Essas interfaces tecnológicas permitem auxiliar os futuros professores de Matemática na exploração de conteúdos de maneira dinâmica e interativa, impulsionando o engajamento dos alunos.</w:t>
      </w:r>
    </w:p>
    <w:p w14:paraId="2377C93B" w14:textId="77777777" w:rsidR="007E569A" w:rsidRPr="00B9597F" w:rsidRDefault="007E569A" w:rsidP="007E569A">
      <w:pPr>
        <w:shd w:val="clear" w:color="auto" w:fill="FFFFFF"/>
        <w:spacing w:after="0" w:line="360" w:lineRule="auto"/>
        <w:ind w:firstLine="720"/>
        <w:jc w:val="both"/>
        <w:rPr>
          <w:rFonts w:ascii="Georgia" w:hAnsi="Georgia" w:cs="Arial"/>
        </w:rPr>
      </w:pPr>
      <w:r w:rsidRPr="00B9597F">
        <w:rPr>
          <w:rFonts w:ascii="Georgia" w:hAnsi="Georgia" w:cs="Arial"/>
        </w:rPr>
        <w:t xml:space="preserve">Observou-se a situação das matrizes curriculares de alguns cursos de licenciatura em Matemática em instituições específicas. Na UFBA, por exemplo, no curso noturno, há uma disciplina obrigatória, mas sem enfoque pedagógico, sendo as demais optativas; no diurno, por sua vez, há uma disciplina optativa. Na UFOB, na UNILAB e na UFCA, há disciplina pedagógica obrigatória, seguida por disciplinas optativas. Já na Universidade Federal do Ceará (UFC), Campus Fortaleza, não são oferecidas disciplinas obrigatórias, apenas optativas. Em relação a essa última situação, estudos como o de Souza e Schneider (2016) revelam que ficam evidentes </w:t>
      </w:r>
      <w:r w:rsidRPr="00B9597F">
        <w:rPr>
          <w:rFonts w:ascii="Georgia" w:hAnsi="Georgia" w:cs="Arial"/>
        </w:rPr>
        <w:lastRenderedPageBreak/>
        <w:t>as circunstâncias em que as universidades analisadas inserem disciplinas relacionadas às TD. Essas disciplinas são ofertadas como optativas, o que as coloca em meio a várias outras opções nas matrizes curriculares. Além disso, a ausência de professores desde o início do período resulta em um ritmo acelerado e em práticas não efetivas. Outras pesquisas, como a de Silva e Andrade (2021), revelam a falta de compreensão da situação da educação básica por parte dos formadores, o que dificulta a proposta contextualizada da abordagem tecnológica na formação inicial de professores, resultando na ignorância e na cegueira acadêmicas.</w:t>
      </w:r>
    </w:p>
    <w:p w14:paraId="456FB393" w14:textId="77777777" w:rsidR="007E569A" w:rsidRPr="00B9597F" w:rsidRDefault="007E569A" w:rsidP="007E569A">
      <w:pPr>
        <w:shd w:val="clear" w:color="auto" w:fill="FFFFFF"/>
        <w:spacing w:after="0" w:line="360" w:lineRule="auto"/>
        <w:ind w:firstLine="720"/>
        <w:jc w:val="both"/>
        <w:rPr>
          <w:rFonts w:ascii="Georgia" w:hAnsi="Georgia" w:cs="Arial"/>
        </w:rPr>
      </w:pPr>
      <w:r w:rsidRPr="00B9597F">
        <w:rPr>
          <w:rFonts w:ascii="Georgia" w:hAnsi="Georgia" w:cs="Arial"/>
        </w:rPr>
        <w:t>O argumento remetido à “ignorância e cegueira” refere-se ao erro de limitar-se, ter uma visão unilateral e reducionista, enxergando um elemento e um aspecto de uma realidade que, em sua essência, é simultaneamente una e múltipla, ou seja, complexa (Morin, 2017). E isso é o que os PPC revelam — a invisibilidade de elementos essenciais à prática pedagógica dos professores. Essa situação pode ocorrer quando não são estabelecidas relações entre as estratégias de ensino possíveis, considerando as diversas abordagens, como materiais manipuláveis, TD e outras tendências correlacionadas ao contexto social em que estão implicadas.</w:t>
      </w:r>
    </w:p>
    <w:p w14:paraId="6948F1C1" w14:textId="77777777" w:rsidR="007E569A" w:rsidRPr="00B9597F" w:rsidRDefault="007E569A" w:rsidP="007E569A">
      <w:pPr>
        <w:shd w:val="clear" w:color="auto" w:fill="FFFFFF"/>
        <w:spacing w:after="0" w:line="360" w:lineRule="auto"/>
        <w:ind w:firstLine="720"/>
        <w:jc w:val="both"/>
        <w:rPr>
          <w:rFonts w:ascii="Georgia" w:hAnsi="Georgia" w:cs="Arial"/>
        </w:rPr>
      </w:pPr>
      <w:r w:rsidRPr="00B9597F">
        <w:rPr>
          <w:rFonts w:ascii="Georgia" w:hAnsi="Georgia" w:cs="Arial"/>
        </w:rPr>
        <w:t>Verifica-se que na UFMA e na UFPE, Campus Agreste, há predominância de disciplinas do tipo pedagógica e obrigatória. Na UFCG, nos Campi de Cajazeiras e Cuité; na UFPB, no Campus I, em João Pessoa; na UFPE, no Campus de Recife; e na UFPI, no Campus de Senador Helvídio, existem disciplinas obrigatórias com uma abordagem instrumental. Embora as TD estejam presentes na vida das pessoas, identificaram uma tendência limitada no uso educacional, restringindo-se ao compartilhamento de áudios, mensagens e vídeos, sem explorar o potencial formativo dessas tecnologias. Persistem resistências à quebra desse paradigma, simultaneamente única e dupla. No âmbito educacional, observam-se espaços fechados, burocratizados e enraizados em costumes para os quais os desafios e as incertezas são invisíveis (Morin, 2018).</w:t>
      </w:r>
    </w:p>
    <w:p w14:paraId="2E6F73C6" w14:textId="77777777" w:rsidR="007E569A" w:rsidRPr="00B9597F" w:rsidRDefault="007E569A" w:rsidP="007E569A">
      <w:pPr>
        <w:shd w:val="clear" w:color="auto" w:fill="FFFFFF"/>
        <w:spacing w:after="0" w:line="360" w:lineRule="auto"/>
        <w:ind w:firstLine="720"/>
        <w:jc w:val="both"/>
        <w:rPr>
          <w:rFonts w:ascii="Georgia" w:hAnsi="Georgia" w:cs="Arial"/>
        </w:rPr>
      </w:pPr>
      <w:r w:rsidRPr="00B9597F">
        <w:rPr>
          <w:rFonts w:ascii="Georgia" w:hAnsi="Georgia" w:cs="Arial"/>
        </w:rPr>
        <w:t>Em contrapartida, algumas instituições demonstram preocupação com a oferta de disciplinas obrigatórias que abrangem tanto a dimensão instrumental quanto a pedagógica, colaborando com a ruptura necessária para uma educação com tecnologias. É o caso da UFPI, no Campus de Teresina; da UFRB; da UFCG, no Campus de Campina Grande; da UFAL, no Campus de Arapiraca; e da UFS, nos Campi de São Cristóvão e Itabaiana. Nessas instituições, são propostas discussões sobre conceitos básicos de sistemas operacionais e redes de computadores, tipos de comando, técnicas básicas de programação, estudos de linguagem algorítmica e programação, no contexto instrumental.</w:t>
      </w:r>
    </w:p>
    <w:p w14:paraId="04B933AC" w14:textId="77777777" w:rsidR="007E569A" w:rsidRPr="00B9597F" w:rsidRDefault="007E569A" w:rsidP="007E569A">
      <w:pPr>
        <w:shd w:val="clear" w:color="auto" w:fill="FFFFFF"/>
        <w:spacing w:after="0" w:line="360" w:lineRule="auto"/>
        <w:ind w:firstLine="720"/>
        <w:jc w:val="both"/>
        <w:rPr>
          <w:rFonts w:ascii="Georgia" w:hAnsi="Georgia" w:cs="Arial"/>
        </w:rPr>
      </w:pPr>
      <w:r w:rsidRPr="00B9597F">
        <w:rPr>
          <w:rFonts w:ascii="Georgia" w:hAnsi="Georgia" w:cs="Arial"/>
        </w:rPr>
        <w:t xml:space="preserve">Silva e Andrade (2021) alertam que o domínio técnico não é suficiente para um curso de licenciatura. Tal constatação contradiz a proposta formativa. Os professores formadores precisam compreender tanto a máquina quanto os conceitos matemáticos; no entanto, isso não os torna, necessariamente, bons professores. Há uma carência de ir além desse contexto — é necessário compreender os elementos organizacionais da aula, os processos de socialização e </w:t>
      </w:r>
      <w:r w:rsidRPr="00B9597F">
        <w:rPr>
          <w:rFonts w:ascii="Georgia" w:hAnsi="Georgia" w:cs="Arial"/>
        </w:rPr>
        <w:lastRenderedPageBreak/>
        <w:t>a construção do conhecimento. Para Morin (2018), deve-se substituir uma mentalidade voltada para o isolamento e a separação por outra que enfatize a distinção e a união. É imprescindível substituir um pensamento fragmentado e reducionista por uma abordagem complexa, no sentido autêntico de complexus, aquilo que é entrelaçado.</w:t>
      </w:r>
    </w:p>
    <w:p w14:paraId="4FFFFE90" w14:textId="77777777" w:rsidR="007E569A" w:rsidRPr="00B9597F" w:rsidRDefault="007E569A" w:rsidP="007E569A">
      <w:pPr>
        <w:shd w:val="clear" w:color="auto" w:fill="FFFFFF"/>
        <w:spacing w:after="0" w:line="360" w:lineRule="auto"/>
        <w:ind w:firstLine="720"/>
        <w:jc w:val="both"/>
        <w:rPr>
          <w:rFonts w:ascii="Georgia" w:hAnsi="Georgia" w:cs="Arial"/>
        </w:rPr>
      </w:pPr>
      <w:r w:rsidRPr="00B9597F">
        <w:rPr>
          <w:rFonts w:ascii="Georgia" w:hAnsi="Georgia" w:cs="Arial"/>
        </w:rPr>
        <w:t xml:space="preserve">No campo pedagógico, as disciplinas analisadas discutem a mídia na educação e no ensino de Matemática, programas educacionais, computador, </w:t>
      </w:r>
      <w:r w:rsidRPr="00B9597F">
        <w:rPr>
          <w:rFonts w:ascii="Georgia" w:hAnsi="Georgia" w:cs="Arial"/>
          <w:i/>
          <w:iCs/>
        </w:rPr>
        <w:t>internet</w:t>
      </w:r>
      <w:r w:rsidRPr="00B9597F">
        <w:rPr>
          <w:rFonts w:ascii="Georgia" w:hAnsi="Georgia" w:cs="Arial"/>
        </w:rPr>
        <w:t xml:space="preserve">, TV Escola, plataformas e ambientes virtuais, </w:t>
      </w:r>
      <w:r w:rsidRPr="00B9597F">
        <w:rPr>
          <w:rFonts w:ascii="Georgia" w:hAnsi="Georgia" w:cs="Arial"/>
          <w:i/>
          <w:iCs/>
        </w:rPr>
        <w:t>GeoGebra</w:t>
      </w:r>
      <w:r w:rsidRPr="00B9597F">
        <w:rPr>
          <w:rFonts w:ascii="Georgia" w:hAnsi="Georgia" w:cs="Arial"/>
        </w:rPr>
        <w:t xml:space="preserve">, </w:t>
      </w:r>
      <w:r w:rsidRPr="00B9597F">
        <w:rPr>
          <w:rFonts w:ascii="Georgia" w:hAnsi="Georgia" w:cs="Arial"/>
          <w:i/>
          <w:iCs/>
        </w:rPr>
        <w:t>Maple</w:t>
      </w:r>
      <w:r w:rsidRPr="00B9597F">
        <w:rPr>
          <w:rFonts w:ascii="Georgia" w:hAnsi="Georgia" w:cs="Arial"/>
        </w:rPr>
        <w:t xml:space="preserve">, </w:t>
      </w:r>
      <w:r w:rsidRPr="00B9597F">
        <w:rPr>
          <w:rFonts w:ascii="Georgia" w:hAnsi="Georgia" w:cs="Arial"/>
          <w:i/>
          <w:iCs/>
        </w:rPr>
        <w:t>Winplot</w:t>
      </w:r>
      <w:r w:rsidRPr="00B9597F">
        <w:rPr>
          <w:rFonts w:ascii="Georgia" w:hAnsi="Georgia" w:cs="Arial"/>
        </w:rPr>
        <w:t>, Cabri-Gemétrico, matemática com vídeos, aplicativos de celular, informática como prática, arquitetura e funcionamento do computador, máquinas de ensinar, recursos tecnológicos e outros. A partir das nomenclaturas e dos conteúdos presentes em algumas ementas, é possível reconhecer a necessidade de atualização das disciplinas dos PPC ou, em alguns casos, do próprio documento em sua totalidade, como exigem os órgãos competentes. As TD não permaneceram estáticas no tempo: modernizaram-se e surgiram outras, tornando-se realidades nos diversos contextos sociais, impactando também o processo formativo docente.</w:t>
      </w:r>
    </w:p>
    <w:p w14:paraId="2AD5B32E" w14:textId="77777777" w:rsidR="007E569A" w:rsidRPr="00B9597F" w:rsidRDefault="007E569A" w:rsidP="007E569A">
      <w:pPr>
        <w:shd w:val="clear" w:color="auto" w:fill="FFFFFF"/>
        <w:spacing w:after="0" w:line="360" w:lineRule="auto"/>
        <w:ind w:firstLine="720"/>
        <w:jc w:val="both"/>
        <w:rPr>
          <w:rFonts w:ascii="Georgia" w:hAnsi="Georgia" w:cs="Arial"/>
        </w:rPr>
      </w:pPr>
      <w:r w:rsidRPr="00B9597F">
        <w:rPr>
          <w:rFonts w:ascii="Georgia" w:hAnsi="Georgia" w:cs="Arial"/>
        </w:rPr>
        <w:t>Schlemmer, Felice e Serra (2020) afirmam que, na maioria dos casos, as tecnologias estão sendo utilizadas de forma instrumental, como “informática”, “arquitetura”, “máquinas”, “ferramentas”, “recursos” ou “apoios”, resultando em práticas instrucionais que não atendem às finalidades de um curso de formação de professores. Chamar essas práticas de pedagógicas, ou mesmo de educação on-line ou a distância, constitui um equívoco decorrente da falta de informação. A simples transposição de uma aula presencial para plataformas digitais não configura mudança de modalidade nem representa inovação.</w:t>
      </w:r>
    </w:p>
    <w:p w14:paraId="6347AF85" w14:textId="77777777" w:rsidR="007E569A" w:rsidRPr="00B9597F" w:rsidRDefault="007E569A" w:rsidP="007E569A">
      <w:pPr>
        <w:shd w:val="clear" w:color="auto" w:fill="FFFFFF"/>
        <w:spacing w:after="0" w:line="360" w:lineRule="auto"/>
        <w:ind w:firstLine="720"/>
        <w:jc w:val="both"/>
        <w:rPr>
          <w:rFonts w:ascii="Georgia" w:hAnsi="Georgia" w:cs="Arial"/>
        </w:rPr>
      </w:pPr>
      <w:r w:rsidRPr="00B9597F">
        <w:rPr>
          <w:rFonts w:ascii="Georgia" w:hAnsi="Georgia" w:cs="Arial"/>
        </w:rPr>
        <w:t xml:space="preserve">Diante da mutação dos espaços e meios, é necessário compreender as potencialidades e os limites das TD para reconfigurar as atividades, metodologias, currículos e cursos. Tal necessidade se faz evidente devido à carência de experimentações e discussões teóricas sobre as tecnologias no ensino e aprendizagem da Matemática, situação constatada na análise dos PPC das universidades federais do Nordeste. A postura antagônica de alguns docentes em relação às tecnologias na sala de aula reflete uma formação que não os prepara para explorar e proporcionar experiências significativas com TD aos alunos. Embora estejam imersos em dinâmicas digitais fora do ambiente escolar, a formação inicial ainda negligencia o desenvolvimento de competências pedagógicas voltadas ao pensamento crítico, criativo, lógico e resolutivo. </w:t>
      </w:r>
    </w:p>
    <w:p w14:paraId="502569EA" w14:textId="77777777" w:rsidR="007E569A" w:rsidRPr="00B9597F" w:rsidRDefault="007E569A" w:rsidP="007E569A">
      <w:pPr>
        <w:shd w:val="clear" w:color="auto" w:fill="FFFFFF"/>
        <w:spacing w:after="0" w:line="360" w:lineRule="auto"/>
        <w:ind w:firstLine="720"/>
        <w:jc w:val="both"/>
        <w:rPr>
          <w:rFonts w:ascii="Georgia" w:hAnsi="Georgia" w:cs="Arial"/>
        </w:rPr>
      </w:pPr>
      <w:r w:rsidRPr="00B9597F">
        <w:rPr>
          <w:rFonts w:ascii="Georgia" w:hAnsi="Georgia" w:cs="Arial"/>
        </w:rPr>
        <w:t xml:space="preserve">Para Morin (2018), um pensamento não deve se restringir ao local nem se prender a um tempo ou espaço específicos. Ele deve ser capaz de abarcar totalidades e transformações, favorecendo o desenvolvimento do senso de responsabilidade e de cidadania. A mudança desse pensamento impacta significativamente os processos formativos, desafiando visões fragmentadas e unidimensionais. Ao considerarem totalidades e compreenderem os problemas globais e locais, os sujeitos tornam-se capazes de enfrentar desafios e propor soluções. A reforma de paradigma necessária é, portanto, simultaneamente teórica e prática, </w:t>
      </w:r>
      <w:r w:rsidRPr="00B9597F">
        <w:rPr>
          <w:rFonts w:ascii="Georgia" w:hAnsi="Georgia" w:cs="Arial"/>
        </w:rPr>
        <w:lastRenderedPageBreak/>
        <w:t>implicando dinâmicas educacionais e fenômenos sociais vivenciados pelas comunidades em que os cursos estão inseridos.</w:t>
      </w:r>
    </w:p>
    <w:p w14:paraId="465D25BA" w14:textId="77777777" w:rsidR="007E569A" w:rsidRPr="00B9597F" w:rsidRDefault="007E569A" w:rsidP="007E569A">
      <w:pPr>
        <w:shd w:val="clear" w:color="auto" w:fill="FFFFFF"/>
        <w:spacing w:after="0" w:line="360" w:lineRule="auto"/>
        <w:ind w:firstLine="720"/>
        <w:jc w:val="both"/>
        <w:rPr>
          <w:rFonts w:ascii="Georgia" w:hAnsi="Georgia" w:cs="Arial"/>
        </w:rPr>
      </w:pPr>
      <w:r w:rsidRPr="00B9597F">
        <w:rPr>
          <w:rFonts w:ascii="Georgia" w:hAnsi="Georgia" w:cs="Arial"/>
        </w:rPr>
        <w:t xml:space="preserve">Essa lacuna na formação reflete-se no perfil dos licenciandos em Matemática nas universidades analisadas quando o assunto é tecnologia. A UFAL, nos Campi de Maceió e Arapiraca, com base no Parecer CNE/CP 009/2001 e nas Resoluções CNE/CP 1/2002 e 2/2002, busca formar egressos que atendam às diretrizes curriculares, com visão crítica e social de seu papel docente, capacidade de adaptação, sensibilidade às ações dos alunos, compreensão da Matemática como ferramenta de formação cidadã, domínio de metodologias diversificadas, atuação colaborativa, superação de preconceitos, elaboração e análise de materiais didáticos, criatividade e autonomia, além de atuação em projetos escolares e formação continuada (UFAL, 2018, 2021). </w:t>
      </w:r>
    </w:p>
    <w:p w14:paraId="7E7D23BD" w14:textId="77777777" w:rsidR="007E569A" w:rsidRPr="00B9597F" w:rsidRDefault="007E569A" w:rsidP="007E569A">
      <w:pPr>
        <w:shd w:val="clear" w:color="auto" w:fill="FFFFFF"/>
        <w:spacing w:after="0" w:line="360" w:lineRule="auto"/>
        <w:ind w:firstLine="720"/>
        <w:jc w:val="both"/>
        <w:rPr>
          <w:rFonts w:ascii="Georgia" w:hAnsi="Georgia" w:cs="Arial"/>
        </w:rPr>
      </w:pPr>
      <w:r w:rsidRPr="00B9597F">
        <w:rPr>
          <w:rFonts w:ascii="Georgia" w:hAnsi="Georgia" w:cs="Arial"/>
        </w:rPr>
        <w:t>Outras instituições, como a UFMA, a UFPB (Campi de Rio Tinto e João Pessoa), a UFPE (Campi Agreste e Recife), a UFC, a Universidade Federal do Delta do Parnaíba (Campus Ministro Reis Velloso), a Universidade Federal Rural de Pernambuco e novamente a UFPB (Campus I), também apresentam perfis de egresso alinhados aos princípios mencionados. Na UFBA, o curso visa formar docentes com conhecimentos sólidos, atualizados e com visão crítica da Matemática e de seu ensino. Na UFRB, os egressos devem ter consciência de seu papel docente, adaptar-se a diferentes realidades, promover o ensino de Matemática e atuar como professores, gestores e assessores. A UFCA busca formar profissionais para os Ensinos Fundamental e Médio com reflexão crítica e busca constante de formação. A UNILAB enfatiza a acessibilidade do conhecimento matemático e a promoção da formação cidadã.</w:t>
      </w:r>
    </w:p>
    <w:p w14:paraId="21D0FB54" w14:textId="77777777" w:rsidR="007E569A" w:rsidRPr="00B9597F" w:rsidRDefault="007E569A" w:rsidP="007E569A">
      <w:pPr>
        <w:shd w:val="clear" w:color="auto" w:fill="FFFFFF"/>
        <w:spacing w:after="0" w:line="360" w:lineRule="auto"/>
        <w:ind w:firstLine="720"/>
        <w:jc w:val="both"/>
        <w:rPr>
          <w:rFonts w:ascii="Georgia" w:hAnsi="Georgia" w:cs="Arial"/>
        </w:rPr>
      </w:pPr>
      <w:r w:rsidRPr="00B9597F">
        <w:rPr>
          <w:rFonts w:ascii="Georgia" w:hAnsi="Georgia" w:cs="Arial"/>
        </w:rPr>
        <w:t>Na UFCG (Campi de Campina Grande, Cuité e Cajazeiras), busca-se formar professores com sólida formação matemática e pedagógica, visão crítica do ensino e metodologias inovadoras, com o uso de tecnologias e promoção da participação ativa dos alunos. A UFPI, nos Campi de Picos e Teresina, destaca o domínio dos conteúdos matemáticos, a compreensão da história da Matemática, os métodos didáticos e a integração com áreas afins. A UFRN, no Campus Natal, propõe formar professores para a Educação Básica com ênfase em conteúdos do Ensino Básico, abstração lógica, resolução de problemas, comunicação e TIC, com possibilidades de atuação em múltiplos contextos e continuidade em pós-graduação. Já no Campus Caicó, objetiva formar profissionais com sólida identidade docente, embasados no conhecimento matemático e nas relações interdisciplinares, reflexivos e engajados.</w:t>
      </w:r>
    </w:p>
    <w:p w14:paraId="52C71579" w14:textId="03E97B3B" w:rsidR="007E569A" w:rsidRPr="00B9597F" w:rsidRDefault="007E569A" w:rsidP="007E569A">
      <w:pPr>
        <w:shd w:val="clear" w:color="auto" w:fill="FFFFFF"/>
        <w:spacing w:after="0" w:line="360" w:lineRule="auto"/>
        <w:ind w:firstLine="720"/>
        <w:jc w:val="both"/>
        <w:rPr>
          <w:rFonts w:ascii="Georgia" w:hAnsi="Georgia" w:cs="Arial"/>
        </w:rPr>
      </w:pPr>
      <w:r w:rsidRPr="00B9597F">
        <w:rPr>
          <w:rFonts w:ascii="Georgia" w:hAnsi="Georgia" w:cs="Arial"/>
        </w:rPr>
        <w:t xml:space="preserve">Na UFS, nos Campi de São Cristóvão e Itabaiana, o perfil do egresso contempla habilidades de ensino, organização de projetos pedagógicos, disseminação de conhecimentos, domínio do raciocínio lógico, familiaridade com metodologias e materiais diversos, atenção individualizada aos alunos, compromisso com o desenvolvimento profissional e atuação ética e humanística. Assim como outras universidades federais do Nordeste, os cursos de licenciatura em Matemática da UFS contam em suas matrizes com disciplinas (ver Quadro 3) de configuração teórica (discussões conceituais), pedagógica e tecnológica (práticas com TD), </w:t>
      </w:r>
      <w:r w:rsidRPr="00B9597F">
        <w:rPr>
          <w:rFonts w:ascii="Georgia" w:hAnsi="Georgia" w:cs="Arial"/>
        </w:rPr>
        <w:lastRenderedPageBreak/>
        <w:t>e instrumental (teoria e prática desvinculadas de objetivos pedagógicos). Essas diferentes abordagens permitem aos futuros docentes familiarizar-se com as TD, compreendendo sua aplicação no processo de ensino e aprendizagem, o desenvolvimento de habilidades digitais com fins pedagógicos e, ainda, a criação ou domínio funcional de programas educacionais.</w:t>
      </w:r>
    </w:p>
    <w:p w14:paraId="0FDE0EE6" w14:textId="77777777" w:rsidR="00E70B34" w:rsidRDefault="00E70B34" w:rsidP="007E569A">
      <w:pPr>
        <w:shd w:val="clear" w:color="auto" w:fill="FFFFFF"/>
        <w:spacing w:after="0" w:line="360" w:lineRule="auto"/>
        <w:jc w:val="center"/>
        <w:rPr>
          <w:rFonts w:ascii="Georgia" w:hAnsi="Georgia" w:cs="Arial"/>
          <w:b/>
          <w:bCs/>
          <w:color w:val="000000"/>
          <w:shd w:val="clear" w:color="auto" w:fill="FFFFFF"/>
        </w:rPr>
      </w:pPr>
      <w:bookmarkStart w:id="7" w:name="_Hlk171549261"/>
    </w:p>
    <w:p w14:paraId="3A8FB779" w14:textId="47793474" w:rsidR="007E569A" w:rsidRDefault="007E569A" w:rsidP="007E569A">
      <w:pPr>
        <w:shd w:val="clear" w:color="auto" w:fill="FFFFFF"/>
        <w:spacing w:after="0" w:line="360" w:lineRule="auto"/>
        <w:jc w:val="center"/>
        <w:rPr>
          <w:rFonts w:ascii="Georgia" w:hAnsi="Georgia" w:cs="Arial"/>
          <w:color w:val="000000"/>
          <w:shd w:val="clear" w:color="auto" w:fill="FFFFFF"/>
        </w:rPr>
      </w:pPr>
      <w:r w:rsidRPr="00B9597F">
        <w:rPr>
          <w:rFonts w:ascii="Georgia" w:hAnsi="Georgia" w:cs="Arial"/>
          <w:b/>
          <w:bCs/>
          <w:color w:val="000000"/>
          <w:shd w:val="clear" w:color="auto" w:fill="FFFFFF"/>
        </w:rPr>
        <w:t>Quadro 3.</w:t>
      </w:r>
      <w:r w:rsidRPr="00B9597F">
        <w:rPr>
          <w:rFonts w:ascii="Georgia" w:hAnsi="Georgia" w:cs="Arial"/>
          <w:color w:val="000000"/>
          <w:shd w:val="clear" w:color="auto" w:fill="FFFFFF"/>
        </w:rPr>
        <w:t xml:space="preserve"> </w:t>
      </w:r>
      <w:bookmarkStart w:id="8" w:name="_Hlk172832847"/>
    </w:p>
    <w:p w14:paraId="367E61BE" w14:textId="77777777" w:rsidR="007E569A" w:rsidRPr="00AB5885" w:rsidRDefault="007E569A" w:rsidP="007E569A">
      <w:pPr>
        <w:shd w:val="clear" w:color="auto" w:fill="FFFFFF"/>
        <w:spacing w:after="0" w:line="360" w:lineRule="auto"/>
        <w:jc w:val="center"/>
        <w:rPr>
          <w:rFonts w:ascii="Georgia" w:hAnsi="Georgia" w:cs="Arial"/>
          <w:i/>
          <w:iCs/>
        </w:rPr>
      </w:pPr>
      <w:r w:rsidRPr="00AB5885">
        <w:rPr>
          <w:rFonts w:ascii="Georgia" w:hAnsi="Georgia" w:cs="Arial"/>
          <w:i/>
          <w:iCs/>
          <w:color w:val="000000"/>
          <w:shd w:val="clear" w:color="auto" w:fill="FFFFFF"/>
        </w:rPr>
        <w:t xml:space="preserve">Disciplinas ofertadas nos cursos diurno e noturno de licenciatura em Matemática do Campus de São Cristóvão com discussões e práticas tecnológicas </w:t>
      </w:r>
      <w:bookmarkEnd w:id="8"/>
    </w:p>
    <w:tbl>
      <w:tblPr>
        <w:tblW w:w="8500" w:type="dxa"/>
        <w:jc w:val="center"/>
        <w:tblCellMar>
          <w:left w:w="10" w:type="dxa"/>
          <w:right w:w="10" w:type="dxa"/>
        </w:tblCellMar>
        <w:tblLook w:val="0000" w:firstRow="0" w:lastRow="0" w:firstColumn="0" w:lastColumn="0" w:noHBand="0" w:noVBand="0"/>
      </w:tblPr>
      <w:tblGrid>
        <w:gridCol w:w="1722"/>
        <w:gridCol w:w="974"/>
        <w:gridCol w:w="1190"/>
        <w:gridCol w:w="1212"/>
        <w:gridCol w:w="3402"/>
      </w:tblGrid>
      <w:tr w:rsidR="007E569A" w:rsidRPr="001C48E3" w14:paraId="42164F28" w14:textId="77777777" w:rsidTr="002C1D86">
        <w:trPr>
          <w:trHeight w:val="258"/>
          <w:jc w:val="center"/>
        </w:trPr>
        <w:tc>
          <w:tcPr>
            <w:tcW w:w="17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7"/>
          <w:p w14:paraId="29788620" w14:textId="77777777" w:rsidR="007E569A" w:rsidRPr="001C48E3" w:rsidRDefault="007E569A" w:rsidP="00E70B34">
            <w:pPr>
              <w:spacing w:after="0" w:line="276" w:lineRule="auto"/>
              <w:jc w:val="center"/>
              <w:rPr>
                <w:rFonts w:ascii="Georgia" w:hAnsi="Georgia" w:cs="Arial"/>
                <w:b/>
                <w:bCs/>
                <w:sz w:val="16"/>
                <w:szCs w:val="16"/>
              </w:rPr>
            </w:pPr>
            <w:r w:rsidRPr="001C48E3">
              <w:rPr>
                <w:rFonts w:ascii="Georgia" w:hAnsi="Georgia" w:cs="Arial"/>
                <w:b/>
                <w:bCs/>
                <w:color w:val="000000"/>
                <w:sz w:val="16"/>
                <w:szCs w:val="16"/>
                <w:shd w:val="clear" w:color="auto" w:fill="A3DBFF"/>
              </w:rPr>
              <w:t>Disciplina</w:t>
            </w:r>
          </w:p>
        </w:tc>
        <w:tc>
          <w:tcPr>
            <w:tcW w:w="97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E33C6" w14:textId="77777777" w:rsidR="007E569A" w:rsidRPr="001C48E3" w:rsidRDefault="007E569A" w:rsidP="00E70B34">
            <w:pPr>
              <w:spacing w:after="0" w:line="276" w:lineRule="auto"/>
              <w:jc w:val="center"/>
              <w:rPr>
                <w:rFonts w:ascii="Georgia" w:hAnsi="Georgia" w:cs="Arial"/>
                <w:b/>
                <w:bCs/>
                <w:color w:val="000000"/>
                <w:sz w:val="16"/>
                <w:szCs w:val="16"/>
                <w:shd w:val="clear" w:color="auto" w:fill="A3DBFF"/>
              </w:rPr>
            </w:pPr>
            <w:r w:rsidRPr="001C48E3">
              <w:rPr>
                <w:rFonts w:ascii="Georgia" w:hAnsi="Georgia" w:cs="Arial"/>
                <w:b/>
                <w:bCs/>
                <w:color w:val="000000"/>
                <w:sz w:val="16"/>
                <w:szCs w:val="16"/>
                <w:shd w:val="clear" w:color="auto" w:fill="A3DBFF"/>
              </w:rPr>
              <w:t>Carga horária</w:t>
            </w:r>
          </w:p>
        </w:tc>
        <w:tc>
          <w:tcPr>
            <w:tcW w:w="2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4E49C" w14:textId="77777777" w:rsidR="007E569A" w:rsidRPr="001C48E3" w:rsidRDefault="007E569A" w:rsidP="00E70B34">
            <w:pPr>
              <w:spacing w:after="0" w:line="276" w:lineRule="auto"/>
              <w:jc w:val="center"/>
              <w:rPr>
                <w:rFonts w:ascii="Georgia" w:hAnsi="Georgia" w:cs="Arial"/>
                <w:b/>
                <w:bCs/>
                <w:color w:val="000000"/>
                <w:sz w:val="16"/>
                <w:szCs w:val="16"/>
                <w:shd w:val="clear" w:color="auto" w:fill="A3DBFF"/>
              </w:rPr>
            </w:pPr>
            <w:r w:rsidRPr="001C48E3">
              <w:rPr>
                <w:rFonts w:ascii="Georgia" w:hAnsi="Georgia" w:cs="Arial"/>
                <w:b/>
                <w:bCs/>
                <w:color w:val="000000"/>
                <w:sz w:val="16"/>
                <w:szCs w:val="16"/>
                <w:shd w:val="clear" w:color="auto" w:fill="A3DBFF"/>
              </w:rPr>
              <w:t>Oferta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2F88F" w14:textId="77777777" w:rsidR="007E569A" w:rsidRPr="001C48E3" w:rsidRDefault="007E569A" w:rsidP="00E70B34">
            <w:pPr>
              <w:spacing w:after="0" w:line="276" w:lineRule="auto"/>
              <w:jc w:val="center"/>
              <w:rPr>
                <w:rFonts w:ascii="Georgia" w:hAnsi="Georgia" w:cs="Arial"/>
                <w:b/>
                <w:bCs/>
                <w:sz w:val="16"/>
                <w:szCs w:val="16"/>
              </w:rPr>
            </w:pPr>
            <w:r w:rsidRPr="001C48E3">
              <w:rPr>
                <w:rFonts w:ascii="Georgia" w:hAnsi="Georgia" w:cs="Arial"/>
                <w:b/>
                <w:bCs/>
                <w:color w:val="000000"/>
                <w:sz w:val="16"/>
                <w:szCs w:val="16"/>
                <w:shd w:val="clear" w:color="auto" w:fill="A3DBFF"/>
              </w:rPr>
              <w:t>Ementa</w:t>
            </w:r>
          </w:p>
        </w:tc>
      </w:tr>
      <w:tr w:rsidR="007E569A" w:rsidRPr="00E70B34" w14:paraId="511630E2" w14:textId="77777777" w:rsidTr="001C48E3">
        <w:trPr>
          <w:trHeight w:val="247"/>
          <w:jc w:val="center"/>
        </w:trPr>
        <w:tc>
          <w:tcPr>
            <w:tcW w:w="17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776C3" w14:textId="77777777" w:rsidR="007E569A" w:rsidRPr="001C48E3" w:rsidRDefault="007E569A" w:rsidP="00E70B34">
            <w:pPr>
              <w:spacing w:after="0" w:line="276" w:lineRule="auto"/>
              <w:ind w:firstLine="720"/>
              <w:jc w:val="center"/>
              <w:rPr>
                <w:rFonts w:ascii="Georgia" w:hAnsi="Georgia" w:cs="Arial"/>
                <w:b/>
                <w:bCs/>
                <w:color w:val="000000"/>
                <w:sz w:val="16"/>
                <w:szCs w:val="16"/>
                <w:shd w:val="clear" w:color="auto" w:fill="FFFFFF"/>
              </w:rPr>
            </w:pPr>
          </w:p>
        </w:tc>
        <w:tc>
          <w:tcPr>
            <w:tcW w:w="97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410C1" w14:textId="77777777" w:rsidR="007E569A" w:rsidRPr="001C48E3" w:rsidRDefault="007E569A" w:rsidP="00E70B34">
            <w:pPr>
              <w:spacing w:after="0" w:line="276" w:lineRule="auto"/>
              <w:ind w:firstLine="720"/>
              <w:jc w:val="center"/>
              <w:rPr>
                <w:rFonts w:ascii="Georgia" w:hAnsi="Georgia" w:cs="Arial"/>
                <w:b/>
                <w:bCs/>
                <w:color w:val="000000"/>
                <w:sz w:val="16"/>
                <w:szCs w:val="16"/>
                <w:shd w:val="clear" w:color="auto" w:fill="A3DBFF"/>
              </w:rPr>
            </w:pPr>
          </w:p>
        </w:tc>
        <w:tc>
          <w:tcPr>
            <w:tcW w:w="1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35D9C" w14:textId="77777777" w:rsidR="007E569A" w:rsidRPr="001C48E3" w:rsidRDefault="007E569A" w:rsidP="00E70B34">
            <w:pPr>
              <w:spacing w:after="0" w:line="276" w:lineRule="auto"/>
              <w:jc w:val="center"/>
              <w:rPr>
                <w:rFonts w:ascii="Georgia" w:hAnsi="Georgia" w:cs="Arial"/>
                <w:b/>
                <w:bCs/>
                <w:color w:val="000000"/>
                <w:sz w:val="16"/>
                <w:szCs w:val="16"/>
                <w:shd w:val="clear" w:color="auto" w:fill="A3DBFF"/>
              </w:rPr>
            </w:pPr>
            <w:r w:rsidRPr="001C48E3">
              <w:rPr>
                <w:rFonts w:ascii="Georgia" w:hAnsi="Georgia" w:cs="Arial"/>
                <w:b/>
                <w:bCs/>
                <w:color w:val="000000"/>
                <w:sz w:val="16"/>
                <w:szCs w:val="16"/>
                <w:shd w:val="clear" w:color="auto" w:fill="A3DBFF"/>
              </w:rPr>
              <w:t>Diurno</w:t>
            </w:r>
          </w:p>
        </w:tc>
        <w:tc>
          <w:tcPr>
            <w:tcW w:w="1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AE491" w14:textId="77777777" w:rsidR="007E569A" w:rsidRPr="00E70B34" w:rsidRDefault="007E569A" w:rsidP="00E70B34">
            <w:pPr>
              <w:spacing w:after="0" w:line="276" w:lineRule="auto"/>
              <w:jc w:val="center"/>
              <w:rPr>
                <w:rFonts w:ascii="Georgia" w:hAnsi="Georgia" w:cs="Arial"/>
                <w:b/>
                <w:bCs/>
                <w:color w:val="000000"/>
                <w:sz w:val="16"/>
                <w:szCs w:val="16"/>
                <w:shd w:val="clear" w:color="auto" w:fill="A3DBFF"/>
              </w:rPr>
            </w:pPr>
            <w:r w:rsidRPr="001C48E3">
              <w:rPr>
                <w:rFonts w:ascii="Georgia" w:hAnsi="Georgia" w:cs="Arial"/>
                <w:b/>
                <w:bCs/>
                <w:color w:val="000000"/>
                <w:sz w:val="16"/>
                <w:szCs w:val="16"/>
                <w:shd w:val="clear" w:color="auto" w:fill="A3DBFF"/>
              </w:rPr>
              <w:t>Noturno</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F5FAD" w14:textId="77777777" w:rsidR="007E569A" w:rsidRPr="00E70B34" w:rsidRDefault="007E569A" w:rsidP="00E70B34">
            <w:pPr>
              <w:spacing w:after="0" w:line="276" w:lineRule="auto"/>
              <w:ind w:firstLine="720"/>
              <w:jc w:val="center"/>
              <w:rPr>
                <w:rFonts w:ascii="Georgia" w:hAnsi="Georgia" w:cs="Arial"/>
                <w:b/>
                <w:bCs/>
                <w:color w:val="000000"/>
                <w:sz w:val="16"/>
                <w:szCs w:val="16"/>
                <w:shd w:val="clear" w:color="auto" w:fill="A3DBFF"/>
              </w:rPr>
            </w:pPr>
          </w:p>
        </w:tc>
      </w:tr>
      <w:tr w:rsidR="007E569A" w:rsidRPr="00E70B34" w14:paraId="23D5AF61" w14:textId="77777777" w:rsidTr="006E28BF">
        <w:trPr>
          <w:trHeight w:val="103"/>
          <w:jc w:val="center"/>
        </w:trPr>
        <w:tc>
          <w:tcPr>
            <w:tcW w:w="172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B5E416A" w14:textId="77777777" w:rsidR="007E569A" w:rsidRPr="00E70B34" w:rsidRDefault="007E569A" w:rsidP="00E70B34">
            <w:pPr>
              <w:spacing w:after="0" w:line="276" w:lineRule="auto"/>
              <w:ind w:firstLine="720"/>
              <w:rPr>
                <w:rFonts w:ascii="Georgia" w:hAnsi="Georgia" w:cs="Arial"/>
                <w:sz w:val="16"/>
                <w:szCs w:val="16"/>
              </w:rPr>
            </w:pPr>
          </w:p>
          <w:p w14:paraId="4A006E40" w14:textId="77777777" w:rsidR="007E569A" w:rsidRPr="00E70B34" w:rsidRDefault="007E569A" w:rsidP="00E70B34">
            <w:pPr>
              <w:spacing w:after="0" w:line="276" w:lineRule="auto"/>
              <w:ind w:firstLine="720"/>
              <w:jc w:val="both"/>
              <w:rPr>
                <w:rFonts w:ascii="Georgia" w:hAnsi="Georgia" w:cs="Arial"/>
                <w:sz w:val="16"/>
                <w:szCs w:val="16"/>
              </w:rPr>
            </w:pPr>
          </w:p>
          <w:p w14:paraId="0D9278ED" w14:textId="77777777" w:rsidR="007E569A" w:rsidRPr="00E70B34" w:rsidRDefault="007E569A" w:rsidP="00E70B34">
            <w:pPr>
              <w:spacing w:after="0" w:line="276" w:lineRule="auto"/>
              <w:ind w:firstLine="720"/>
              <w:jc w:val="both"/>
              <w:rPr>
                <w:rFonts w:ascii="Georgia" w:hAnsi="Georgia" w:cs="Arial"/>
                <w:sz w:val="16"/>
                <w:szCs w:val="16"/>
              </w:rPr>
            </w:pPr>
          </w:p>
          <w:p w14:paraId="4735D03F" w14:textId="77777777" w:rsidR="007E569A" w:rsidRPr="00E70B34" w:rsidRDefault="007E569A" w:rsidP="00E70B34">
            <w:pPr>
              <w:spacing w:after="0" w:line="276" w:lineRule="auto"/>
              <w:jc w:val="both"/>
              <w:rPr>
                <w:rFonts w:ascii="Georgia" w:hAnsi="Georgia" w:cs="Arial"/>
                <w:sz w:val="16"/>
                <w:szCs w:val="16"/>
              </w:rPr>
            </w:pPr>
            <w:r w:rsidRPr="00E70B34">
              <w:rPr>
                <w:rFonts w:ascii="Georgia" w:hAnsi="Georgia" w:cs="Arial"/>
                <w:sz w:val="16"/>
                <w:szCs w:val="16"/>
              </w:rPr>
              <w:t>Metodologia do Ensino da Matemática</w:t>
            </w:r>
          </w:p>
        </w:tc>
        <w:tc>
          <w:tcPr>
            <w:tcW w:w="97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682EAE8" w14:textId="77777777" w:rsidR="007E569A" w:rsidRPr="00E70B34" w:rsidRDefault="007E569A" w:rsidP="00E70B34">
            <w:pPr>
              <w:spacing w:after="0" w:line="276" w:lineRule="auto"/>
              <w:ind w:firstLine="720"/>
              <w:jc w:val="center"/>
              <w:rPr>
                <w:rFonts w:ascii="Georgia" w:hAnsi="Georgia" w:cs="Arial"/>
                <w:color w:val="000000"/>
                <w:sz w:val="16"/>
                <w:szCs w:val="16"/>
                <w:shd w:val="clear" w:color="auto" w:fill="FFFFFF"/>
              </w:rPr>
            </w:pPr>
          </w:p>
          <w:p w14:paraId="177AC750" w14:textId="77777777" w:rsidR="007E569A" w:rsidRPr="00E70B34" w:rsidRDefault="007E569A" w:rsidP="00E70B34">
            <w:pPr>
              <w:spacing w:after="0" w:line="276" w:lineRule="auto"/>
              <w:ind w:firstLine="720"/>
              <w:jc w:val="center"/>
              <w:rPr>
                <w:rFonts w:ascii="Georgia" w:hAnsi="Georgia" w:cs="Arial"/>
                <w:color w:val="000000"/>
                <w:sz w:val="16"/>
                <w:szCs w:val="16"/>
                <w:shd w:val="clear" w:color="auto" w:fill="FFFFFF"/>
              </w:rPr>
            </w:pPr>
          </w:p>
          <w:p w14:paraId="5C3CF372" w14:textId="77777777" w:rsidR="007E569A" w:rsidRPr="00E70B34" w:rsidRDefault="007E569A" w:rsidP="00E70B34">
            <w:pPr>
              <w:spacing w:after="0" w:line="276" w:lineRule="auto"/>
              <w:ind w:firstLine="720"/>
              <w:jc w:val="center"/>
              <w:rPr>
                <w:rFonts w:ascii="Georgia" w:hAnsi="Georgia" w:cs="Arial"/>
                <w:color w:val="000000"/>
                <w:sz w:val="16"/>
                <w:szCs w:val="16"/>
                <w:shd w:val="clear" w:color="auto" w:fill="FFFFFF"/>
              </w:rPr>
            </w:pPr>
          </w:p>
          <w:p w14:paraId="29543CC6" w14:textId="77777777" w:rsidR="007E569A" w:rsidRPr="00E70B34" w:rsidRDefault="007E569A" w:rsidP="00E70B34">
            <w:pPr>
              <w:spacing w:after="0" w:line="276" w:lineRule="auto"/>
              <w:jc w:val="center"/>
              <w:rPr>
                <w:rFonts w:ascii="Georgia" w:hAnsi="Georgia" w:cs="Arial"/>
                <w:color w:val="000000"/>
                <w:sz w:val="16"/>
                <w:szCs w:val="16"/>
                <w:shd w:val="clear" w:color="auto" w:fill="FFFFFF"/>
              </w:rPr>
            </w:pPr>
            <w:r w:rsidRPr="00E70B34">
              <w:rPr>
                <w:rFonts w:ascii="Georgia" w:hAnsi="Georgia" w:cs="Arial"/>
                <w:color w:val="000000"/>
                <w:sz w:val="16"/>
                <w:szCs w:val="16"/>
                <w:shd w:val="clear" w:color="auto" w:fill="FFFFFF"/>
              </w:rPr>
              <w:t>90h</w:t>
            </w:r>
          </w:p>
        </w:tc>
        <w:tc>
          <w:tcPr>
            <w:tcW w:w="119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FAC4209" w14:textId="77777777" w:rsidR="007E569A" w:rsidRPr="00E70B34" w:rsidRDefault="007E569A" w:rsidP="00E70B34">
            <w:pPr>
              <w:spacing w:after="0" w:line="276" w:lineRule="auto"/>
              <w:ind w:firstLine="720"/>
              <w:jc w:val="center"/>
              <w:rPr>
                <w:rFonts w:ascii="Georgia" w:hAnsi="Georgia" w:cs="Arial"/>
                <w:color w:val="000000"/>
                <w:sz w:val="16"/>
                <w:szCs w:val="16"/>
                <w:shd w:val="clear" w:color="auto" w:fill="FFFFFF"/>
              </w:rPr>
            </w:pPr>
          </w:p>
          <w:p w14:paraId="2E6E1F66" w14:textId="77777777" w:rsidR="007E569A" w:rsidRPr="00E70B34" w:rsidRDefault="007E569A" w:rsidP="00E70B34">
            <w:pPr>
              <w:spacing w:after="0" w:line="276" w:lineRule="auto"/>
              <w:ind w:firstLine="720"/>
              <w:jc w:val="center"/>
              <w:rPr>
                <w:rFonts w:ascii="Georgia" w:hAnsi="Georgia" w:cs="Arial"/>
                <w:color w:val="000000"/>
                <w:sz w:val="16"/>
                <w:szCs w:val="16"/>
                <w:shd w:val="clear" w:color="auto" w:fill="FFFFFF"/>
              </w:rPr>
            </w:pPr>
          </w:p>
          <w:p w14:paraId="51B75482" w14:textId="77777777" w:rsidR="007E569A" w:rsidRPr="00E70B34" w:rsidRDefault="007E569A" w:rsidP="00E70B34">
            <w:pPr>
              <w:spacing w:after="0" w:line="276" w:lineRule="auto"/>
              <w:ind w:firstLine="720"/>
              <w:rPr>
                <w:rFonts w:ascii="Georgia" w:hAnsi="Georgia" w:cs="Arial"/>
                <w:color w:val="000000"/>
                <w:sz w:val="16"/>
                <w:szCs w:val="16"/>
                <w:shd w:val="clear" w:color="auto" w:fill="FFFFFF"/>
              </w:rPr>
            </w:pPr>
          </w:p>
          <w:p w14:paraId="0131F1DF" w14:textId="77777777" w:rsidR="007E569A" w:rsidRPr="00E70B34" w:rsidRDefault="007E569A" w:rsidP="00E70B34">
            <w:pPr>
              <w:spacing w:after="0" w:line="276" w:lineRule="auto"/>
              <w:jc w:val="center"/>
              <w:rPr>
                <w:rFonts w:ascii="Georgia" w:hAnsi="Georgia" w:cs="Arial"/>
                <w:color w:val="000000"/>
                <w:sz w:val="16"/>
                <w:szCs w:val="16"/>
                <w:shd w:val="clear" w:color="auto" w:fill="FFFFFF"/>
              </w:rPr>
            </w:pPr>
            <w:r w:rsidRPr="00E70B34">
              <w:rPr>
                <w:rFonts w:ascii="Georgia" w:hAnsi="Georgia" w:cs="Arial"/>
                <w:color w:val="000000"/>
                <w:sz w:val="16"/>
                <w:szCs w:val="16"/>
                <w:shd w:val="clear" w:color="auto" w:fill="FFFFFF"/>
              </w:rPr>
              <w:t>3º período</w:t>
            </w:r>
          </w:p>
        </w:tc>
        <w:tc>
          <w:tcPr>
            <w:tcW w:w="121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418A80A" w14:textId="77777777" w:rsidR="007E569A" w:rsidRPr="00E70B34" w:rsidRDefault="007E569A" w:rsidP="00E70B34">
            <w:pPr>
              <w:spacing w:after="0" w:line="276" w:lineRule="auto"/>
              <w:ind w:firstLine="720"/>
              <w:jc w:val="center"/>
              <w:rPr>
                <w:rFonts w:ascii="Georgia" w:hAnsi="Georgia" w:cs="Arial"/>
                <w:color w:val="000000"/>
                <w:sz w:val="16"/>
                <w:szCs w:val="16"/>
                <w:shd w:val="clear" w:color="auto" w:fill="FFFFFF"/>
              </w:rPr>
            </w:pPr>
          </w:p>
          <w:p w14:paraId="70F37208" w14:textId="77777777" w:rsidR="007E569A" w:rsidRPr="00E70B34" w:rsidRDefault="007E569A" w:rsidP="00E70B34">
            <w:pPr>
              <w:spacing w:after="0" w:line="276" w:lineRule="auto"/>
              <w:ind w:firstLine="720"/>
              <w:jc w:val="center"/>
              <w:rPr>
                <w:rFonts w:ascii="Georgia" w:hAnsi="Georgia" w:cs="Arial"/>
                <w:color w:val="000000"/>
                <w:sz w:val="16"/>
                <w:szCs w:val="16"/>
                <w:shd w:val="clear" w:color="auto" w:fill="FFFFFF"/>
              </w:rPr>
            </w:pPr>
          </w:p>
          <w:p w14:paraId="466A7F96" w14:textId="77777777" w:rsidR="007E569A" w:rsidRPr="00E70B34" w:rsidRDefault="007E569A" w:rsidP="00E70B34">
            <w:pPr>
              <w:spacing w:after="0" w:line="276" w:lineRule="auto"/>
              <w:ind w:firstLine="720"/>
              <w:jc w:val="center"/>
              <w:rPr>
                <w:rFonts w:ascii="Georgia" w:hAnsi="Georgia" w:cs="Arial"/>
                <w:color w:val="000000"/>
                <w:sz w:val="16"/>
                <w:szCs w:val="16"/>
                <w:shd w:val="clear" w:color="auto" w:fill="FFFFFF"/>
              </w:rPr>
            </w:pPr>
          </w:p>
          <w:p w14:paraId="7EAD7FDF" w14:textId="77777777" w:rsidR="007E569A" w:rsidRPr="00E70B34" w:rsidRDefault="007E569A" w:rsidP="00E70B34">
            <w:pPr>
              <w:spacing w:after="0" w:line="276" w:lineRule="auto"/>
              <w:jc w:val="center"/>
              <w:rPr>
                <w:rFonts w:ascii="Georgia" w:hAnsi="Georgia" w:cs="Arial"/>
                <w:color w:val="000000"/>
                <w:sz w:val="16"/>
                <w:szCs w:val="16"/>
                <w:shd w:val="clear" w:color="auto" w:fill="FFFFFF"/>
              </w:rPr>
            </w:pPr>
            <w:r w:rsidRPr="00E70B34">
              <w:rPr>
                <w:rFonts w:ascii="Georgia" w:hAnsi="Georgia" w:cs="Arial"/>
                <w:color w:val="000000"/>
                <w:sz w:val="16"/>
                <w:szCs w:val="16"/>
                <w:shd w:val="clear" w:color="auto" w:fill="FFFFFF"/>
              </w:rPr>
              <w:t>5º período</w:t>
            </w:r>
          </w:p>
        </w:tc>
        <w:tc>
          <w:tcPr>
            <w:tcW w:w="34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10F7ACE" w14:textId="77777777" w:rsidR="007E569A" w:rsidRPr="00E70B34" w:rsidRDefault="007E569A" w:rsidP="00E70B34">
            <w:pPr>
              <w:spacing w:after="0" w:line="276" w:lineRule="auto"/>
              <w:jc w:val="both"/>
              <w:rPr>
                <w:rFonts w:ascii="Georgia" w:hAnsi="Georgia" w:cs="Arial"/>
                <w:sz w:val="16"/>
                <w:szCs w:val="16"/>
              </w:rPr>
            </w:pPr>
            <w:r w:rsidRPr="00E70B34">
              <w:rPr>
                <w:rFonts w:ascii="Georgia" w:hAnsi="Georgia" w:cs="Arial"/>
                <w:sz w:val="16"/>
                <w:szCs w:val="16"/>
              </w:rPr>
              <w:t>Educação Matemática. Linhas de pesquisa da Educação Matemática. Tendências metodológicas para o ensino de Matemática. PCN do Ensino Fundamental e do ensino médio. Livros Didáticos e Paradidáticos para o ensino fundamental e médio. Avaliação do ensino e aprendizagem da Matemática: processos, instrumentos.</w:t>
            </w:r>
          </w:p>
          <w:p w14:paraId="29E72726" w14:textId="77777777" w:rsidR="007E569A" w:rsidRPr="00E70B34" w:rsidRDefault="007E569A" w:rsidP="00E70B34">
            <w:pPr>
              <w:spacing w:after="0" w:line="276" w:lineRule="auto"/>
              <w:ind w:firstLine="720"/>
              <w:jc w:val="both"/>
              <w:rPr>
                <w:rFonts w:ascii="Georgia" w:hAnsi="Georgia" w:cs="Arial"/>
                <w:sz w:val="16"/>
                <w:szCs w:val="16"/>
              </w:rPr>
            </w:pPr>
          </w:p>
        </w:tc>
      </w:tr>
      <w:tr w:rsidR="007E569A" w:rsidRPr="00E70B34" w14:paraId="074178D2" w14:textId="77777777" w:rsidTr="006E28BF">
        <w:trPr>
          <w:trHeight w:val="1164"/>
          <w:jc w:val="center"/>
        </w:trPr>
        <w:tc>
          <w:tcPr>
            <w:tcW w:w="172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B5D628" w14:textId="77777777" w:rsidR="007E569A" w:rsidRPr="00E70B34" w:rsidRDefault="007E569A" w:rsidP="00E70B34">
            <w:pPr>
              <w:spacing w:after="0" w:line="276" w:lineRule="auto"/>
              <w:ind w:firstLine="720"/>
              <w:jc w:val="both"/>
              <w:rPr>
                <w:rFonts w:ascii="Georgia" w:hAnsi="Georgia" w:cs="Arial"/>
                <w:sz w:val="16"/>
                <w:szCs w:val="16"/>
              </w:rPr>
            </w:pPr>
          </w:p>
          <w:p w14:paraId="75E5A607" w14:textId="77777777" w:rsidR="007E569A" w:rsidRPr="00E70B34" w:rsidRDefault="007E569A" w:rsidP="00E70B34">
            <w:pPr>
              <w:spacing w:after="0" w:line="276" w:lineRule="auto"/>
              <w:jc w:val="both"/>
              <w:rPr>
                <w:rFonts w:ascii="Georgia" w:hAnsi="Georgia" w:cs="Arial"/>
                <w:sz w:val="16"/>
                <w:szCs w:val="16"/>
              </w:rPr>
            </w:pPr>
            <w:r w:rsidRPr="00E70B34">
              <w:rPr>
                <w:rFonts w:ascii="Georgia" w:hAnsi="Georgia" w:cs="Arial"/>
                <w:sz w:val="16"/>
                <w:szCs w:val="16"/>
              </w:rPr>
              <w:t>Novas Tecnologias e o Ensino de Matemática</w:t>
            </w:r>
          </w:p>
        </w:tc>
        <w:tc>
          <w:tcPr>
            <w:tcW w:w="97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1F5129" w14:textId="77777777" w:rsidR="007E569A" w:rsidRPr="00E70B34" w:rsidRDefault="007E569A" w:rsidP="00E70B34">
            <w:pPr>
              <w:spacing w:after="0" w:line="276" w:lineRule="auto"/>
              <w:ind w:firstLine="720"/>
              <w:jc w:val="center"/>
              <w:rPr>
                <w:rFonts w:ascii="Georgia" w:hAnsi="Georgia" w:cs="Arial"/>
                <w:color w:val="000000"/>
                <w:sz w:val="16"/>
                <w:szCs w:val="16"/>
                <w:shd w:val="clear" w:color="auto" w:fill="FFFFFF"/>
              </w:rPr>
            </w:pPr>
          </w:p>
          <w:p w14:paraId="7A7933AF" w14:textId="77777777" w:rsidR="007E569A" w:rsidRPr="00E70B34" w:rsidRDefault="007E569A" w:rsidP="00E70B34">
            <w:pPr>
              <w:spacing w:after="0" w:line="276" w:lineRule="auto"/>
              <w:ind w:firstLine="720"/>
              <w:rPr>
                <w:rFonts w:ascii="Georgia" w:hAnsi="Georgia" w:cs="Arial"/>
                <w:color w:val="000000"/>
                <w:sz w:val="16"/>
                <w:szCs w:val="16"/>
                <w:shd w:val="clear" w:color="auto" w:fill="FFFFFF"/>
              </w:rPr>
            </w:pPr>
          </w:p>
          <w:p w14:paraId="16C0BDB5" w14:textId="77777777" w:rsidR="007E569A" w:rsidRPr="00E70B34" w:rsidRDefault="007E569A" w:rsidP="00E70B34">
            <w:pPr>
              <w:spacing w:after="0" w:line="276" w:lineRule="auto"/>
              <w:jc w:val="center"/>
              <w:rPr>
                <w:rFonts w:ascii="Georgia" w:hAnsi="Georgia" w:cs="Arial"/>
                <w:color w:val="000000"/>
                <w:sz w:val="16"/>
                <w:szCs w:val="16"/>
                <w:shd w:val="clear" w:color="auto" w:fill="FFFFFF"/>
              </w:rPr>
            </w:pPr>
            <w:r w:rsidRPr="00E70B34">
              <w:rPr>
                <w:rFonts w:ascii="Georgia" w:hAnsi="Georgia" w:cs="Arial"/>
                <w:color w:val="000000"/>
                <w:sz w:val="16"/>
                <w:szCs w:val="16"/>
                <w:shd w:val="clear" w:color="auto" w:fill="FFFFFF"/>
              </w:rPr>
              <w:t>60h</w:t>
            </w:r>
          </w:p>
        </w:tc>
        <w:tc>
          <w:tcPr>
            <w:tcW w:w="119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3A896A" w14:textId="77777777" w:rsidR="007E569A" w:rsidRPr="00E70B34" w:rsidRDefault="007E569A" w:rsidP="00E70B34">
            <w:pPr>
              <w:spacing w:after="0" w:line="276" w:lineRule="auto"/>
              <w:ind w:firstLine="720"/>
              <w:rPr>
                <w:rFonts w:ascii="Georgia" w:hAnsi="Georgia" w:cs="Arial"/>
                <w:color w:val="000000"/>
                <w:sz w:val="16"/>
                <w:szCs w:val="16"/>
                <w:shd w:val="clear" w:color="auto" w:fill="FFFFFF"/>
              </w:rPr>
            </w:pPr>
          </w:p>
          <w:p w14:paraId="0FB69E59" w14:textId="77777777" w:rsidR="007E569A" w:rsidRPr="00E70B34" w:rsidRDefault="007E569A" w:rsidP="00E70B34">
            <w:pPr>
              <w:spacing w:after="0" w:line="276" w:lineRule="auto"/>
              <w:ind w:firstLine="720"/>
              <w:rPr>
                <w:rFonts w:ascii="Georgia" w:hAnsi="Georgia" w:cs="Arial"/>
                <w:color w:val="000000"/>
                <w:sz w:val="16"/>
                <w:szCs w:val="16"/>
                <w:shd w:val="clear" w:color="auto" w:fill="FFFFFF"/>
              </w:rPr>
            </w:pPr>
          </w:p>
          <w:p w14:paraId="6BE5731A" w14:textId="77777777" w:rsidR="007E569A" w:rsidRPr="00E70B34" w:rsidRDefault="007E569A" w:rsidP="00E70B34">
            <w:pPr>
              <w:spacing w:after="0" w:line="276" w:lineRule="auto"/>
              <w:jc w:val="center"/>
              <w:rPr>
                <w:rFonts w:ascii="Georgia" w:hAnsi="Georgia" w:cs="Arial"/>
                <w:color w:val="000000"/>
                <w:sz w:val="16"/>
                <w:szCs w:val="16"/>
                <w:shd w:val="clear" w:color="auto" w:fill="FFFFFF"/>
              </w:rPr>
            </w:pPr>
            <w:r w:rsidRPr="00E70B34">
              <w:rPr>
                <w:rFonts w:ascii="Georgia" w:hAnsi="Georgia" w:cs="Arial"/>
                <w:color w:val="000000"/>
                <w:sz w:val="16"/>
                <w:szCs w:val="16"/>
                <w:shd w:val="clear" w:color="auto" w:fill="FFFFFF"/>
              </w:rPr>
              <w:t>4º período</w:t>
            </w:r>
          </w:p>
          <w:p w14:paraId="5C7DA42E" w14:textId="77777777" w:rsidR="007E569A" w:rsidRPr="00E70B34" w:rsidRDefault="007E569A" w:rsidP="00E70B34">
            <w:pPr>
              <w:spacing w:after="0" w:line="276" w:lineRule="auto"/>
              <w:ind w:firstLine="720"/>
              <w:jc w:val="center"/>
              <w:rPr>
                <w:rFonts w:ascii="Georgia" w:hAnsi="Georgia" w:cs="Arial"/>
                <w:color w:val="000000"/>
                <w:sz w:val="16"/>
                <w:szCs w:val="16"/>
                <w:shd w:val="clear" w:color="auto" w:fill="FFFFFF"/>
              </w:rPr>
            </w:pPr>
          </w:p>
        </w:tc>
        <w:tc>
          <w:tcPr>
            <w:tcW w:w="121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105CBD" w14:textId="77777777" w:rsidR="007E569A" w:rsidRPr="00E70B34" w:rsidRDefault="007E569A" w:rsidP="00E70B34">
            <w:pPr>
              <w:spacing w:after="0" w:line="276" w:lineRule="auto"/>
              <w:ind w:firstLine="720"/>
              <w:jc w:val="center"/>
              <w:rPr>
                <w:rFonts w:ascii="Georgia" w:hAnsi="Georgia" w:cs="Arial"/>
                <w:color w:val="000000"/>
                <w:sz w:val="16"/>
                <w:szCs w:val="16"/>
                <w:shd w:val="clear" w:color="auto" w:fill="FFFFFF"/>
              </w:rPr>
            </w:pPr>
          </w:p>
          <w:p w14:paraId="1DC2AB4F" w14:textId="77777777" w:rsidR="007E569A" w:rsidRPr="00E70B34" w:rsidRDefault="007E569A" w:rsidP="00E70B34">
            <w:pPr>
              <w:spacing w:after="0" w:line="276" w:lineRule="auto"/>
              <w:ind w:firstLine="720"/>
              <w:jc w:val="center"/>
              <w:rPr>
                <w:rFonts w:ascii="Georgia" w:hAnsi="Georgia" w:cs="Arial"/>
                <w:color w:val="000000"/>
                <w:sz w:val="16"/>
                <w:szCs w:val="16"/>
                <w:shd w:val="clear" w:color="auto" w:fill="FFFFFF"/>
              </w:rPr>
            </w:pPr>
          </w:p>
          <w:p w14:paraId="5032B7B6" w14:textId="77777777" w:rsidR="007E569A" w:rsidRPr="00E70B34" w:rsidRDefault="007E569A" w:rsidP="00E70B34">
            <w:pPr>
              <w:spacing w:after="0" w:line="276" w:lineRule="auto"/>
              <w:jc w:val="center"/>
              <w:rPr>
                <w:rFonts w:ascii="Georgia" w:hAnsi="Georgia" w:cs="Arial"/>
                <w:color w:val="000000"/>
                <w:sz w:val="16"/>
                <w:szCs w:val="16"/>
                <w:shd w:val="clear" w:color="auto" w:fill="FFFFFF"/>
              </w:rPr>
            </w:pPr>
            <w:r w:rsidRPr="00E70B34">
              <w:rPr>
                <w:rFonts w:ascii="Georgia" w:hAnsi="Georgia" w:cs="Arial"/>
                <w:color w:val="000000"/>
                <w:sz w:val="16"/>
                <w:szCs w:val="16"/>
                <w:shd w:val="clear" w:color="auto" w:fill="FFFFFF"/>
              </w:rPr>
              <w:t>6º período</w:t>
            </w:r>
          </w:p>
        </w:tc>
        <w:tc>
          <w:tcPr>
            <w:tcW w:w="340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BE9BEE" w14:textId="77777777" w:rsidR="007E569A" w:rsidRPr="00E70B34" w:rsidRDefault="007E569A" w:rsidP="00E70B34">
            <w:pPr>
              <w:spacing w:after="0" w:line="276" w:lineRule="auto"/>
              <w:jc w:val="both"/>
              <w:rPr>
                <w:rFonts w:ascii="Georgia" w:hAnsi="Georgia" w:cs="Arial"/>
                <w:sz w:val="16"/>
                <w:szCs w:val="16"/>
              </w:rPr>
            </w:pPr>
            <w:r w:rsidRPr="00E70B34">
              <w:rPr>
                <w:rFonts w:ascii="Georgia" w:hAnsi="Georgia" w:cs="Arial"/>
                <w:sz w:val="16"/>
                <w:szCs w:val="16"/>
              </w:rPr>
              <w:t xml:space="preserve"> A importância da mídia na Educação. Utilização da Mídia no ensino de Matemática. Introdução à informática. Internet e ensino de matemática. Editor de texto </w:t>
            </w:r>
            <w:r w:rsidRPr="00E70B34">
              <w:rPr>
                <w:rFonts w:ascii="Georgia" w:hAnsi="Georgia" w:cs="Arial"/>
                <w:i/>
                <w:iCs/>
                <w:sz w:val="16"/>
                <w:szCs w:val="16"/>
              </w:rPr>
              <w:t>látex</w:t>
            </w:r>
            <w:r w:rsidRPr="00E70B34">
              <w:rPr>
                <w:rFonts w:ascii="Georgia" w:hAnsi="Georgia" w:cs="Arial"/>
                <w:sz w:val="16"/>
                <w:szCs w:val="16"/>
              </w:rPr>
              <w:t xml:space="preserve">. </w:t>
            </w:r>
            <w:r w:rsidRPr="00E70B34">
              <w:rPr>
                <w:rFonts w:ascii="Georgia" w:hAnsi="Georgia" w:cs="Arial"/>
                <w:i/>
                <w:iCs/>
                <w:sz w:val="16"/>
                <w:szCs w:val="16"/>
              </w:rPr>
              <w:t>Softwares</w:t>
            </w:r>
            <w:r w:rsidRPr="00E70B34">
              <w:rPr>
                <w:rFonts w:ascii="Georgia" w:hAnsi="Georgia" w:cs="Arial"/>
                <w:sz w:val="16"/>
                <w:szCs w:val="16"/>
              </w:rPr>
              <w:t xml:space="preserve"> matemáticos. Programas educacionais.</w:t>
            </w:r>
          </w:p>
          <w:p w14:paraId="5F70D8FE" w14:textId="77777777" w:rsidR="007E569A" w:rsidRPr="00E70B34" w:rsidRDefault="007E569A" w:rsidP="00E70B34">
            <w:pPr>
              <w:spacing w:after="0" w:line="276" w:lineRule="auto"/>
              <w:ind w:firstLine="720"/>
              <w:jc w:val="both"/>
              <w:rPr>
                <w:rFonts w:ascii="Georgia" w:hAnsi="Georgia" w:cs="Arial"/>
                <w:sz w:val="16"/>
                <w:szCs w:val="16"/>
              </w:rPr>
            </w:pPr>
          </w:p>
        </w:tc>
      </w:tr>
      <w:tr w:rsidR="007E569A" w:rsidRPr="00E70B34" w14:paraId="76116E14" w14:textId="77777777" w:rsidTr="006E28BF">
        <w:trPr>
          <w:trHeight w:val="744"/>
          <w:jc w:val="center"/>
        </w:trPr>
        <w:tc>
          <w:tcPr>
            <w:tcW w:w="17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C4BD05" w14:textId="77777777" w:rsidR="007E569A" w:rsidRPr="00E70B34" w:rsidRDefault="007E569A" w:rsidP="00E70B34">
            <w:pPr>
              <w:spacing w:after="0" w:line="276" w:lineRule="auto"/>
              <w:ind w:firstLine="720"/>
              <w:rPr>
                <w:rFonts w:ascii="Georgia" w:hAnsi="Georgia" w:cs="Arial"/>
                <w:sz w:val="16"/>
                <w:szCs w:val="16"/>
              </w:rPr>
            </w:pPr>
          </w:p>
          <w:p w14:paraId="17945384" w14:textId="77777777" w:rsidR="007E569A" w:rsidRPr="00E70B34" w:rsidRDefault="007E569A" w:rsidP="00E70B34">
            <w:pPr>
              <w:spacing w:after="0" w:line="276" w:lineRule="auto"/>
              <w:ind w:firstLine="720"/>
              <w:rPr>
                <w:rFonts w:ascii="Georgia" w:hAnsi="Georgia" w:cs="Arial"/>
                <w:sz w:val="16"/>
                <w:szCs w:val="16"/>
              </w:rPr>
            </w:pPr>
          </w:p>
          <w:p w14:paraId="3054BB9B" w14:textId="77777777" w:rsidR="007E569A" w:rsidRPr="00E70B34" w:rsidRDefault="007E569A" w:rsidP="00E70B34">
            <w:pPr>
              <w:spacing w:after="0" w:line="276" w:lineRule="auto"/>
              <w:jc w:val="both"/>
              <w:rPr>
                <w:rFonts w:ascii="Georgia" w:hAnsi="Georgia" w:cs="Arial"/>
                <w:sz w:val="16"/>
                <w:szCs w:val="16"/>
              </w:rPr>
            </w:pPr>
            <w:r w:rsidRPr="00E70B34">
              <w:rPr>
                <w:rFonts w:ascii="Georgia" w:hAnsi="Georgia" w:cs="Arial"/>
                <w:sz w:val="16"/>
                <w:szCs w:val="16"/>
              </w:rPr>
              <w:t>Laboratório de Ensino de Matemática</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ADFC2E" w14:textId="77777777" w:rsidR="007E569A" w:rsidRPr="00E70B34" w:rsidRDefault="007E569A" w:rsidP="00E70B34">
            <w:pPr>
              <w:spacing w:after="0" w:line="276" w:lineRule="auto"/>
              <w:ind w:firstLine="720"/>
              <w:jc w:val="center"/>
              <w:rPr>
                <w:rFonts w:ascii="Georgia" w:hAnsi="Georgia" w:cs="Arial"/>
                <w:color w:val="000000"/>
                <w:sz w:val="16"/>
                <w:szCs w:val="16"/>
                <w:shd w:val="clear" w:color="auto" w:fill="FFFFFF"/>
              </w:rPr>
            </w:pPr>
          </w:p>
          <w:p w14:paraId="56B04681" w14:textId="77777777" w:rsidR="007E569A" w:rsidRPr="00E70B34" w:rsidRDefault="007E569A" w:rsidP="00E70B34">
            <w:pPr>
              <w:spacing w:after="0" w:line="276" w:lineRule="auto"/>
              <w:ind w:firstLine="720"/>
              <w:jc w:val="center"/>
              <w:rPr>
                <w:rFonts w:ascii="Georgia" w:hAnsi="Georgia" w:cs="Arial"/>
                <w:color w:val="000000"/>
                <w:sz w:val="16"/>
                <w:szCs w:val="16"/>
                <w:shd w:val="clear" w:color="auto" w:fill="FFFFFF"/>
              </w:rPr>
            </w:pPr>
          </w:p>
          <w:p w14:paraId="438D9BE1" w14:textId="77777777" w:rsidR="007E569A" w:rsidRPr="00E70B34" w:rsidRDefault="007E569A" w:rsidP="00E70B34">
            <w:pPr>
              <w:spacing w:after="0" w:line="276" w:lineRule="auto"/>
              <w:ind w:firstLine="720"/>
              <w:rPr>
                <w:rFonts w:ascii="Georgia" w:hAnsi="Georgia" w:cs="Arial"/>
                <w:color w:val="000000"/>
                <w:sz w:val="16"/>
                <w:szCs w:val="16"/>
                <w:shd w:val="clear" w:color="auto" w:fill="FFFFFF"/>
              </w:rPr>
            </w:pPr>
          </w:p>
          <w:p w14:paraId="2AA1D87D" w14:textId="77777777" w:rsidR="007E569A" w:rsidRPr="00E70B34" w:rsidRDefault="007E569A" w:rsidP="00E70B34">
            <w:pPr>
              <w:spacing w:after="0" w:line="276" w:lineRule="auto"/>
              <w:jc w:val="center"/>
              <w:rPr>
                <w:rFonts w:ascii="Georgia" w:hAnsi="Georgia" w:cs="Arial"/>
                <w:color w:val="000000"/>
                <w:sz w:val="16"/>
                <w:szCs w:val="16"/>
                <w:shd w:val="clear" w:color="auto" w:fill="FFFFFF"/>
              </w:rPr>
            </w:pPr>
            <w:r w:rsidRPr="00E70B34">
              <w:rPr>
                <w:rFonts w:ascii="Georgia" w:hAnsi="Georgia" w:cs="Arial"/>
                <w:color w:val="000000"/>
                <w:sz w:val="16"/>
                <w:szCs w:val="16"/>
                <w:shd w:val="clear" w:color="auto" w:fill="FFFFFF"/>
              </w:rPr>
              <w:t>90h</w:t>
            </w:r>
          </w:p>
        </w:tc>
        <w:tc>
          <w:tcPr>
            <w:tcW w:w="11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FAED68" w14:textId="77777777" w:rsidR="007E569A" w:rsidRPr="00E70B34" w:rsidRDefault="007E569A" w:rsidP="00E70B34">
            <w:pPr>
              <w:spacing w:after="0" w:line="276" w:lineRule="auto"/>
              <w:ind w:firstLine="720"/>
              <w:jc w:val="center"/>
              <w:rPr>
                <w:rFonts w:ascii="Georgia" w:hAnsi="Georgia" w:cs="Arial"/>
                <w:color w:val="000000"/>
                <w:sz w:val="16"/>
                <w:szCs w:val="16"/>
                <w:shd w:val="clear" w:color="auto" w:fill="FFFFFF"/>
              </w:rPr>
            </w:pPr>
          </w:p>
          <w:p w14:paraId="3E7278E3" w14:textId="77777777" w:rsidR="007E569A" w:rsidRPr="00E70B34" w:rsidRDefault="007E569A" w:rsidP="00E70B34">
            <w:pPr>
              <w:spacing w:after="0" w:line="276" w:lineRule="auto"/>
              <w:ind w:firstLine="720"/>
              <w:jc w:val="center"/>
              <w:rPr>
                <w:rFonts w:ascii="Georgia" w:hAnsi="Georgia" w:cs="Arial"/>
                <w:color w:val="000000"/>
                <w:sz w:val="16"/>
                <w:szCs w:val="16"/>
                <w:shd w:val="clear" w:color="auto" w:fill="FFFFFF"/>
              </w:rPr>
            </w:pPr>
          </w:p>
          <w:p w14:paraId="48946897" w14:textId="77777777" w:rsidR="007E569A" w:rsidRPr="00E70B34" w:rsidRDefault="007E569A" w:rsidP="00E70B34">
            <w:pPr>
              <w:spacing w:after="0" w:line="276" w:lineRule="auto"/>
              <w:ind w:firstLine="720"/>
              <w:jc w:val="center"/>
              <w:rPr>
                <w:rFonts w:ascii="Georgia" w:hAnsi="Georgia" w:cs="Arial"/>
                <w:color w:val="000000"/>
                <w:sz w:val="16"/>
                <w:szCs w:val="16"/>
                <w:shd w:val="clear" w:color="auto" w:fill="FFFFFF"/>
              </w:rPr>
            </w:pPr>
          </w:p>
          <w:p w14:paraId="007D57AE" w14:textId="77777777" w:rsidR="007E569A" w:rsidRPr="00E70B34" w:rsidRDefault="007E569A" w:rsidP="00E70B34">
            <w:pPr>
              <w:spacing w:after="0" w:line="276" w:lineRule="auto"/>
              <w:jc w:val="center"/>
              <w:rPr>
                <w:rFonts w:ascii="Georgia" w:hAnsi="Georgia" w:cs="Arial"/>
                <w:color w:val="000000"/>
                <w:sz w:val="16"/>
                <w:szCs w:val="16"/>
                <w:shd w:val="clear" w:color="auto" w:fill="FFFFFF"/>
              </w:rPr>
            </w:pPr>
            <w:r w:rsidRPr="00E70B34">
              <w:rPr>
                <w:rFonts w:ascii="Georgia" w:hAnsi="Georgia" w:cs="Arial"/>
                <w:color w:val="000000"/>
                <w:sz w:val="16"/>
                <w:szCs w:val="16"/>
                <w:shd w:val="clear" w:color="auto" w:fill="FFFFFF"/>
              </w:rPr>
              <w:t>4º período</w:t>
            </w:r>
          </w:p>
        </w:tc>
        <w:tc>
          <w:tcPr>
            <w:tcW w:w="12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99541F" w14:textId="77777777" w:rsidR="007E569A" w:rsidRPr="00E70B34" w:rsidRDefault="007E569A" w:rsidP="00E70B34">
            <w:pPr>
              <w:spacing w:after="0" w:line="276" w:lineRule="auto"/>
              <w:ind w:firstLine="720"/>
              <w:jc w:val="center"/>
              <w:rPr>
                <w:rFonts w:ascii="Georgia" w:hAnsi="Georgia" w:cs="Arial"/>
                <w:color w:val="000000"/>
                <w:sz w:val="16"/>
                <w:szCs w:val="16"/>
                <w:shd w:val="clear" w:color="auto" w:fill="FFFFFF"/>
              </w:rPr>
            </w:pPr>
          </w:p>
          <w:p w14:paraId="0C3D2606" w14:textId="77777777" w:rsidR="007E569A" w:rsidRPr="00E70B34" w:rsidRDefault="007E569A" w:rsidP="00E70B34">
            <w:pPr>
              <w:spacing w:after="0" w:line="276" w:lineRule="auto"/>
              <w:ind w:firstLine="720"/>
              <w:jc w:val="center"/>
              <w:rPr>
                <w:rFonts w:ascii="Georgia" w:hAnsi="Georgia" w:cs="Arial"/>
                <w:color w:val="000000"/>
                <w:sz w:val="16"/>
                <w:szCs w:val="16"/>
                <w:shd w:val="clear" w:color="auto" w:fill="FFFFFF"/>
              </w:rPr>
            </w:pPr>
          </w:p>
          <w:p w14:paraId="20E85D51" w14:textId="77777777" w:rsidR="007E569A" w:rsidRPr="00E70B34" w:rsidRDefault="007E569A" w:rsidP="00E70B34">
            <w:pPr>
              <w:spacing w:after="0" w:line="276" w:lineRule="auto"/>
              <w:ind w:firstLine="720"/>
              <w:jc w:val="center"/>
              <w:rPr>
                <w:rFonts w:ascii="Georgia" w:hAnsi="Georgia" w:cs="Arial"/>
                <w:color w:val="000000"/>
                <w:sz w:val="16"/>
                <w:szCs w:val="16"/>
                <w:shd w:val="clear" w:color="auto" w:fill="FFFFFF"/>
              </w:rPr>
            </w:pPr>
          </w:p>
          <w:p w14:paraId="0D50BB8E" w14:textId="77777777" w:rsidR="007E569A" w:rsidRPr="00E70B34" w:rsidRDefault="007E569A" w:rsidP="00E70B34">
            <w:pPr>
              <w:spacing w:after="0" w:line="276" w:lineRule="auto"/>
              <w:jc w:val="center"/>
              <w:rPr>
                <w:rFonts w:ascii="Georgia" w:hAnsi="Georgia" w:cs="Arial"/>
                <w:color w:val="000000"/>
                <w:sz w:val="16"/>
                <w:szCs w:val="16"/>
                <w:shd w:val="clear" w:color="auto" w:fill="FFFFFF"/>
              </w:rPr>
            </w:pPr>
            <w:r w:rsidRPr="00E70B34">
              <w:rPr>
                <w:rFonts w:ascii="Georgia" w:hAnsi="Georgia" w:cs="Arial"/>
                <w:color w:val="000000"/>
                <w:sz w:val="16"/>
                <w:szCs w:val="16"/>
                <w:shd w:val="clear" w:color="auto" w:fill="FFFFFF"/>
              </w:rPr>
              <w:t>6º período</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37E2DE" w14:textId="77777777" w:rsidR="007E569A" w:rsidRPr="00E70B34" w:rsidRDefault="007E569A" w:rsidP="00E70B34">
            <w:pPr>
              <w:spacing w:after="0" w:line="276" w:lineRule="auto"/>
              <w:jc w:val="both"/>
              <w:rPr>
                <w:rFonts w:ascii="Georgia" w:hAnsi="Georgia" w:cs="Arial"/>
                <w:sz w:val="16"/>
                <w:szCs w:val="16"/>
              </w:rPr>
            </w:pPr>
            <w:r w:rsidRPr="00E70B34">
              <w:rPr>
                <w:rFonts w:ascii="Georgia" w:hAnsi="Georgia" w:cs="Arial"/>
                <w:sz w:val="16"/>
                <w:szCs w:val="16"/>
              </w:rPr>
              <w:t>Laboratório de ensino. Propostas Metodológicas para o ensino fundamental e o ensino médio. Recursos didáticos: construção e aplicação para o ensino da Matemática no ensino fundamental e médio. Metodologia de projetos.</w:t>
            </w:r>
          </w:p>
          <w:p w14:paraId="140745E7" w14:textId="77777777" w:rsidR="007E569A" w:rsidRPr="00E70B34" w:rsidRDefault="007E569A" w:rsidP="00E70B34">
            <w:pPr>
              <w:spacing w:after="0" w:line="276" w:lineRule="auto"/>
              <w:ind w:firstLine="720"/>
              <w:jc w:val="both"/>
              <w:rPr>
                <w:rFonts w:ascii="Georgia" w:hAnsi="Georgia" w:cs="Arial"/>
                <w:sz w:val="16"/>
                <w:szCs w:val="16"/>
              </w:rPr>
            </w:pPr>
          </w:p>
        </w:tc>
      </w:tr>
      <w:tr w:rsidR="007E569A" w:rsidRPr="00E70B34" w14:paraId="2AFAD1D1" w14:textId="77777777" w:rsidTr="006E28BF">
        <w:trPr>
          <w:trHeight w:val="625"/>
          <w:jc w:val="center"/>
        </w:trPr>
        <w:tc>
          <w:tcPr>
            <w:tcW w:w="17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B8FA31" w14:textId="77777777" w:rsidR="007E569A" w:rsidRPr="00E70B34" w:rsidRDefault="007E569A" w:rsidP="00E70B34">
            <w:pPr>
              <w:spacing w:after="0" w:line="276" w:lineRule="auto"/>
              <w:jc w:val="both"/>
              <w:rPr>
                <w:rFonts w:ascii="Georgia" w:hAnsi="Georgia" w:cs="Arial"/>
                <w:sz w:val="16"/>
                <w:szCs w:val="16"/>
              </w:rPr>
            </w:pPr>
            <w:r w:rsidRPr="00E70B34">
              <w:rPr>
                <w:rFonts w:ascii="Georgia" w:hAnsi="Georgia" w:cs="Arial"/>
                <w:sz w:val="16"/>
                <w:szCs w:val="16"/>
              </w:rPr>
              <w:t>Introdução à Ciência da Computação.</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62E644" w14:textId="77777777" w:rsidR="007E569A" w:rsidRPr="00E70B34" w:rsidRDefault="007E569A" w:rsidP="00E70B34">
            <w:pPr>
              <w:spacing w:after="0" w:line="276" w:lineRule="auto"/>
              <w:ind w:firstLine="720"/>
              <w:jc w:val="center"/>
              <w:rPr>
                <w:rFonts w:ascii="Georgia" w:hAnsi="Georgia" w:cs="Arial"/>
                <w:color w:val="000000"/>
                <w:sz w:val="16"/>
                <w:szCs w:val="16"/>
                <w:shd w:val="clear" w:color="auto" w:fill="FFFFFF"/>
              </w:rPr>
            </w:pPr>
          </w:p>
          <w:p w14:paraId="1128AEF3" w14:textId="77777777" w:rsidR="007E569A" w:rsidRPr="00E70B34" w:rsidRDefault="007E569A" w:rsidP="00E70B34">
            <w:pPr>
              <w:spacing w:after="0" w:line="276" w:lineRule="auto"/>
              <w:jc w:val="center"/>
              <w:rPr>
                <w:rFonts w:ascii="Georgia" w:hAnsi="Georgia" w:cs="Arial"/>
                <w:color w:val="000000"/>
                <w:sz w:val="16"/>
                <w:szCs w:val="16"/>
                <w:shd w:val="clear" w:color="auto" w:fill="FFFFFF"/>
              </w:rPr>
            </w:pPr>
            <w:r w:rsidRPr="00E70B34">
              <w:rPr>
                <w:rFonts w:ascii="Georgia" w:hAnsi="Georgia" w:cs="Arial"/>
                <w:color w:val="000000"/>
                <w:sz w:val="16"/>
                <w:szCs w:val="16"/>
                <w:shd w:val="clear" w:color="auto" w:fill="FFFFFF"/>
              </w:rPr>
              <w:t>60h</w:t>
            </w:r>
          </w:p>
        </w:tc>
        <w:tc>
          <w:tcPr>
            <w:tcW w:w="11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CC57A6" w14:textId="77777777" w:rsidR="007E569A" w:rsidRPr="00E70B34" w:rsidRDefault="007E569A" w:rsidP="00E70B34">
            <w:pPr>
              <w:spacing w:after="0" w:line="276" w:lineRule="auto"/>
              <w:ind w:firstLine="720"/>
              <w:jc w:val="center"/>
              <w:rPr>
                <w:rFonts w:ascii="Georgia" w:hAnsi="Georgia" w:cs="Arial"/>
                <w:color w:val="000000"/>
                <w:sz w:val="16"/>
                <w:szCs w:val="16"/>
                <w:shd w:val="clear" w:color="auto" w:fill="FFFFFF"/>
              </w:rPr>
            </w:pPr>
          </w:p>
          <w:p w14:paraId="1A4B5E10" w14:textId="77777777" w:rsidR="007E569A" w:rsidRPr="00E70B34" w:rsidRDefault="007E569A" w:rsidP="00E70B34">
            <w:pPr>
              <w:spacing w:after="0" w:line="276" w:lineRule="auto"/>
              <w:jc w:val="center"/>
              <w:rPr>
                <w:rFonts w:ascii="Georgia" w:hAnsi="Georgia" w:cs="Arial"/>
                <w:color w:val="000000"/>
                <w:sz w:val="16"/>
                <w:szCs w:val="16"/>
                <w:shd w:val="clear" w:color="auto" w:fill="FFFFFF"/>
              </w:rPr>
            </w:pPr>
            <w:r w:rsidRPr="00E70B34">
              <w:rPr>
                <w:rFonts w:ascii="Georgia" w:hAnsi="Georgia" w:cs="Arial"/>
                <w:color w:val="000000"/>
                <w:sz w:val="16"/>
                <w:szCs w:val="16"/>
                <w:shd w:val="clear" w:color="auto" w:fill="FFFFFF"/>
              </w:rPr>
              <w:t>6º período</w:t>
            </w:r>
          </w:p>
        </w:tc>
        <w:tc>
          <w:tcPr>
            <w:tcW w:w="12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644EB9" w14:textId="77777777" w:rsidR="007E569A" w:rsidRPr="00E70B34" w:rsidRDefault="007E569A" w:rsidP="00E70B34">
            <w:pPr>
              <w:spacing w:after="0" w:line="276" w:lineRule="auto"/>
              <w:ind w:firstLine="720"/>
              <w:jc w:val="center"/>
              <w:rPr>
                <w:rFonts w:ascii="Georgia" w:hAnsi="Georgia" w:cs="Arial"/>
                <w:color w:val="000000"/>
                <w:sz w:val="16"/>
                <w:szCs w:val="16"/>
                <w:shd w:val="clear" w:color="auto" w:fill="FFFFFF"/>
              </w:rPr>
            </w:pPr>
          </w:p>
          <w:p w14:paraId="1B2CF0EB" w14:textId="77777777" w:rsidR="007E569A" w:rsidRPr="00E70B34" w:rsidRDefault="007E569A" w:rsidP="00E70B34">
            <w:pPr>
              <w:spacing w:after="0" w:line="276" w:lineRule="auto"/>
              <w:jc w:val="center"/>
              <w:rPr>
                <w:rFonts w:ascii="Georgia" w:hAnsi="Georgia" w:cs="Arial"/>
                <w:color w:val="000000"/>
                <w:sz w:val="16"/>
                <w:szCs w:val="16"/>
                <w:shd w:val="clear" w:color="auto" w:fill="FFFFFF"/>
              </w:rPr>
            </w:pPr>
            <w:r w:rsidRPr="00E70B34">
              <w:rPr>
                <w:rFonts w:ascii="Georgia" w:hAnsi="Georgia" w:cs="Arial"/>
                <w:color w:val="000000"/>
                <w:sz w:val="16"/>
                <w:szCs w:val="16"/>
                <w:shd w:val="clear" w:color="auto" w:fill="FFFFFF"/>
              </w:rPr>
              <w:t>6º período</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231574" w14:textId="77777777" w:rsidR="007E569A" w:rsidRPr="00E70B34" w:rsidRDefault="007E569A" w:rsidP="00E70B34">
            <w:pPr>
              <w:spacing w:after="0" w:line="276" w:lineRule="auto"/>
              <w:jc w:val="both"/>
              <w:rPr>
                <w:rFonts w:ascii="Georgia" w:hAnsi="Georgia" w:cs="Arial"/>
                <w:sz w:val="16"/>
                <w:szCs w:val="16"/>
              </w:rPr>
            </w:pPr>
            <w:r w:rsidRPr="00E70B34">
              <w:rPr>
                <w:rFonts w:ascii="Georgia" w:hAnsi="Georgia" w:cs="Arial"/>
                <w:sz w:val="16"/>
                <w:szCs w:val="16"/>
              </w:rPr>
              <w:t xml:space="preserve">Conceitos gerais. Algoritmos e fluxogramas. Programação científica. Funções e procedimentos. </w:t>
            </w:r>
          </w:p>
        </w:tc>
      </w:tr>
    </w:tbl>
    <w:p w14:paraId="73500E1F" w14:textId="77777777" w:rsidR="007E569A" w:rsidRPr="00AB5885" w:rsidRDefault="007E569A" w:rsidP="007E569A">
      <w:pPr>
        <w:shd w:val="clear" w:color="auto" w:fill="FFFFFF"/>
        <w:spacing w:line="360" w:lineRule="auto"/>
        <w:jc w:val="center"/>
        <w:rPr>
          <w:rFonts w:ascii="Georgia" w:hAnsi="Georgia" w:cs="Arial"/>
          <w:i/>
          <w:iCs/>
          <w:sz w:val="16"/>
          <w:szCs w:val="16"/>
        </w:rPr>
      </w:pPr>
      <w:r w:rsidRPr="00AB5885">
        <w:rPr>
          <w:rFonts w:ascii="Georgia" w:hAnsi="Georgia" w:cs="Arial"/>
          <w:bCs/>
          <w:i/>
          <w:iCs/>
          <w:color w:val="000000"/>
          <w:sz w:val="16"/>
          <w:szCs w:val="16"/>
          <w:shd w:val="clear" w:color="auto" w:fill="FFFFFF"/>
        </w:rPr>
        <w:t xml:space="preserve">Fonte: elaborado pelo </w:t>
      </w:r>
      <w:r w:rsidRPr="00AB5885">
        <w:rPr>
          <w:rFonts w:ascii="Georgia" w:hAnsi="Georgia" w:cs="Arial"/>
          <w:i/>
          <w:iCs/>
          <w:color w:val="000000"/>
          <w:sz w:val="16"/>
          <w:szCs w:val="16"/>
          <w:shd w:val="clear" w:color="auto" w:fill="FFFFFF"/>
        </w:rPr>
        <w:t>autor (2023) de acordo com dados da UFS (2009).</w:t>
      </w:r>
    </w:p>
    <w:p w14:paraId="613ABB3D" w14:textId="77777777" w:rsidR="007E569A" w:rsidRPr="00B9597F" w:rsidRDefault="007E569A" w:rsidP="007E569A">
      <w:pPr>
        <w:spacing w:after="0" w:line="360" w:lineRule="auto"/>
        <w:ind w:firstLine="720"/>
        <w:jc w:val="both"/>
        <w:rPr>
          <w:rFonts w:ascii="Georgia" w:hAnsi="Georgia" w:cs="Arial"/>
        </w:rPr>
      </w:pPr>
      <w:r w:rsidRPr="00B9597F">
        <w:rPr>
          <w:rFonts w:ascii="Georgia" w:hAnsi="Georgia" w:cs="Arial"/>
        </w:rPr>
        <w:t>Quando se discutem os conhecimentos necessários para formar professores de Matemática, tanto matemáticos quanto docentes da Educação Matemática concordam sobre a importância de saberes específicos sólidos e profundos da disciplina. No entanto, poucos se arriscam a questionar, refletir e investigar o que realmente significa possuir um conhecimento profundo de Matemática, especialmente considerando o desafio de ensiná-la a crianças e jovens na educação básica (Moreira; David, 2018). Essa questão ainda é pouco refletida no meio acadêmico de formação de professores de Matemática. Contudo, na última década, esse cenário tem se modificado, como se pode perceber pelo aumento de pesquisas, criação de produtos, oficinas, cursos de extensão e outras atividades que contribuem para o refletir e o saber-fazer na futura prática docente.</w:t>
      </w:r>
    </w:p>
    <w:p w14:paraId="252DF64B" w14:textId="77777777" w:rsidR="007E569A" w:rsidRPr="00B9597F" w:rsidRDefault="007E569A" w:rsidP="007E569A">
      <w:pPr>
        <w:spacing w:after="0" w:line="360" w:lineRule="auto"/>
        <w:ind w:firstLine="720"/>
        <w:jc w:val="both"/>
        <w:rPr>
          <w:rFonts w:ascii="Georgia" w:hAnsi="Georgia" w:cs="Arial"/>
        </w:rPr>
      </w:pPr>
      <w:r w:rsidRPr="00B9597F">
        <w:rPr>
          <w:rFonts w:ascii="Georgia" w:hAnsi="Georgia" w:cs="Arial"/>
        </w:rPr>
        <w:t xml:space="preserve">No caso da UFS, Campus de São Cristóvão, constata-se que, das 35 disciplinas ofertadas ao longo da formação inicial de professores de Matemática, apenas duas — uma de natureza pedagógica e outra instrumental, ambas com dimensão tecnológica — são ofertadas </w:t>
      </w:r>
      <w:r w:rsidRPr="00B9597F">
        <w:rPr>
          <w:rFonts w:ascii="Georgia" w:hAnsi="Georgia" w:cs="Arial"/>
        </w:rPr>
        <w:lastRenderedPageBreak/>
        <w:t>especificamente aos licenciandos. Dentre as demais disciplinas, identifica-se duas que apresentam discussões e práticas envolvendo tecnologias. Há uma diversidade de tecnologias disponíveis para o ensino e a aprendizagem de Matemática, contudo, mesmo nas disciplinas como Novas Tecnologias e Ensino de Matemática, de finalidade pedagógica, observam que as ementas priorizam conteúdos instrumentais em detrimento de propostas que articulem vivências entre a universidade e a educação básica. Para Souza e Schneider (2016), conduzir os alunos aos laboratórios de informática ou propor atividades isoladas não é suficiente, uma vez que tais ações não favorecem a interação entre os estudantes e com o universo da cibercultura.</w:t>
      </w:r>
    </w:p>
    <w:p w14:paraId="6F4E5AA2" w14:textId="77777777" w:rsidR="007E569A" w:rsidRPr="00B9597F" w:rsidRDefault="007E569A" w:rsidP="007E569A">
      <w:pPr>
        <w:spacing w:after="0" w:line="360" w:lineRule="auto"/>
        <w:ind w:firstLine="720"/>
        <w:jc w:val="both"/>
        <w:rPr>
          <w:rFonts w:ascii="Georgia" w:hAnsi="Georgia" w:cs="Arial"/>
        </w:rPr>
      </w:pPr>
      <w:r w:rsidRPr="00B9597F">
        <w:rPr>
          <w:rFonts w:ascii="Georgia" w:hAnsi="Georgia" w:cs="Arial"/>
        </w:rPr>
        <w:t>Discutir a importância ou explicar o funcionamento do editor de texto LaTeX, por exemplo, não atende às demandas contemporâneas de formação de indivíduos críticos e criativos. Embora os conceitos e a experimentação com programação estejam em evidência, professores da educação básica relatam que tais conhecimentos, em sua maioria, pouco contribuíram para suas práticas pedagógicas. Em determinadas situações, puderam demonstrar aos alunos a relevância da Matemática ao destacarem sua presença em softwares e plataformas integrados aos smartphones, mas tais abordagens se mostraram pontuais.</w:t>
      </w:r>
    </w:p>
    <w:p w14:paraId="2BF7EC51" w14:textId="77777777" w:rsidR="007E569A" w:rsidRDefault="007E569A" w:rsidP="007E569A">
      <w:pPr>
        <w:spacing w:after="0" w:line="360" w:lineRule="auto"/>
        <w:ind w:firstLine="720"/>
        <w:jc w:val="both"/>
        <w:rPr>
          <w:rFonts w:ascii="Georgia" w:hAnsi="Georgia" w:cs="Arial"/>
        </w:rPr>
      </w:pPr>
      <w:r w:rsidRPr="00B9597F">
        <w:rPr>
          <w:rFonts w:ascii="Georgia" w:hAnsi="Georgia" w:cs="Arial"/>
        </w:rPr>
        <w:t>Na pesquisa de Nora (2020), observaram que as instituições formadoras de professores de Matemática desenvolvem poucas atividades com TD e, quando o fazem, os resultados são limitados quanto à apropriação efetiva dessas tecnologias. Essa lacuna revela uma inadequação em relação à realidade vivenciada pelos licenciandos desde a educação básica, em seus diversos contextos de convivência. No que se refere à UFS, constata-se que esse panorama não difere substancialmente. Entre os 227 projetos analisados, apenas 30 envolviam TD, sendo propostos por nove dos 50 docentes do departamento. Desses, dez projetos (ver Quadro 4) estavam voltados especificamente ao ensino e à aprendizagem da Matemática, o que os levou a observar a formação dos professores responsáveis: três deles possuíam mestrado e doutorado em Educação.</w:t>
      </w:r>
    </w:p>
    <w:p w14:paraId="2D518A4E" w14:textId="77777777" w:rsidR="00E70B34" w:rsidRPr="00B9597F" w:rsidRDefault="00E70B34" w:rsidP="00E70B34">
      <w:pPr>
        <w:shd w:val="clear" w:color="auto" w:fill="FFFFFF"/>
        <w:spacing w:after="0" w:line="360" w:lineRule="auto"/>
        <w:ind w:firstLine="720"/>
        <w:jc w:val="both"/>
        <w:rPr>
          <w:rFonts w:ascii="Georgia" w:hAnsi="Georgia" w:cs="Arial"/>
          <w:color w:val="000000"/>
          <w:shd w:val="clear" w:color="auto" w:fill="FFFFFF"/>
        </w:rPr>
      </w:pPr>
      <w:r w:rsidRPr="00B9597F">
        <w:rPr>
          <w:rFonts w:ascii="Georgia" w:hAnsi="Georgia" w:cs="Arial"/>
          <w:color w:val="000000"/>
          <w:shd w:val="clear" w:color="auto" w:fill="FFFFFF"/>
        </w:rPr>
        <w:t>As informações apresentadas no Quadro 4 revelam a necessidade de maior ênfase na inclusão das TD nos projetos de pesquisa voltados ao ensino de Matemática, com o objetivo de fortalecer as práticas educacionais dos futuros professores, contribuir para o desenvolvimento de produtos didáticos e, consequentemente, potencializar a aprendizagem matemática considerando a diversidade presente nas salas da educação básica brasileira. Ao analisarem o currículo dos professores formadores responsáveis pelas disciplinas com dimensão tecnológica, não identificaram nenhum projeto voltado especificamente para o ensino ou a aprendizagem com TD direcionado às práticas futuras na educação básica.</w:t>
      </w:r>
    </w:p>
    <w:p w14:paraId="403E33AF" w14:textId="77777777" w:rsidR="00E70B34" w:rsidRPr="00B9597F" w:rsidRDefault="00E70B34" w:rsidP="007E569A">
      <w:pPr>
        <w:spacing w:after="0" w:line="360" w:lineRule="auto"/>
        <w:ind w:firstLine="720"/>
        <w:jc w:val="both"/>
        <w:rPr>
          <w:rFonts w:ascii="Georgia" w:hAnsi="Georgia" w:cs="Arial"/>
        </w:rPr>
      </w:pPr>
    </w:p>
    <w:p w14:paraId="53DA1D9B" w14:textId="77777777" w:rsidR="00E70B34" w:rsidRDefault="00E70B34" w:rsidP="007E569A">
      <w:pPr>
        <w:shd w:val="clear" w:color="auto" w:fill="FFFFFF"/>
        <w:spacing w:after="0" w:line="360" w:lineRule="auto"/>
        <w:jc w:val="center"/>
        <w:rPr>
          <w:rFonts w:ascii="Georgia" w:hAnsi="Georgia" w:cs="Arial"/>
          <w:b/>
          <w:bCs/>
          <w:color w:val="000000"/>
          <w:shd w:val="clear" w:color="auto" w:fill="FFFFFF"/>
        </w:rPr>
      </w:pPr>
      <w:bookmarkStart w:id="9" w:name="_Hlk171549901"/>
    </w:p>
    <w:p w14:paraId="563F24E7" w14:textId="77777777" w:rsidR="00E70B34" w:rsidRDefault="00E70B34" w:rsidP="007E569A">
      <w:pPr>
        <w:shd w:val="clear" w:color="auto" w:fill="FFFFFF"/>
        <w:spacing w:after="0" w:line="360" w:lineRule="auto"/>
        <w:jc w:val="center"/>
        <w:rPr>
          <w:rFonts w:ascii="Georgia" w:hAnsi="Georgia" w:cs="Arial"/>
          <w:b/>
          <w:bCs/>
          <w:color w:val="000000"/>
          <w:shd w:val="clear" w:color="auto" w:fill="FFFFFF"/>
        </w:rPr>
      </w:pPr>
    </w:p>
    <w:p w14:paraId="38E5DB64" w14:textId="77777777" w:rsidR="00E70B34" w:rsidRDefault="00E70B34" w:rsidP="007E569A">
      <w:pPr>
        <w:shd w:val="clear" w:color="auto" w:fill="FFFFFF"/>
        <w:spacing w:after="0" w:line="360" w:lineRule="auto"/>
        <w:jc w:val="center"/>
        <w:rPr>
          <w:rFonts w:ascii="Georgia" w:hAnsi="Georgia" w:cs="Arial"/>
          <w:b/>
          <w:bCs/>
          <w:color w:val="000000"/>
          <w:shd w:val="clear" w:color="auto" w:fill="FFFFFF"/>
        </w:rPr>
      </w:pPr>
    </w:p>
    <w:p w14:paraId="577B528E" w14:textId="77777777" w:rsidR="00E70B34" w:rsidRDefault="00E70B34" w:rsidP="007E569A">
      <w:pPr>
        <w:shd w:val="clear" w:color="auto" w:fill="FFFFFF"/>
        <w:spacing w:after="0" w:line="360" w:lineRule="auto"/>
        <w:jc w:val="center"/>
        <w:rPr>
          <w:rFonts w:ascii="Georgia" w:hAnsi="Georgia" w:cs="Arial"/>
          <w:b/>
          <w:bCs/>
          <w:color w:val="000000"/>
          <w:shd w:val="clear" w:color="auto" w:fill="FFFFFF"/>
        </w:rPr>
      </w:pPr>
    </w:p>
    <w:p w14:paraId="6131B5D1" w14:textId="651E53A2" w:rsidR="007E569A" w:rsidRDefault="007E569A" w:rsidP="007E569A">
      <w:pPr>
        <w:shd w:val="clear" w:color="auto" w:fill="FFFFFF"/>
        <w:spacing w:after="0" w:line="360" w:lineRule="auto"/>
        <w:jc w:val="center"/>
        <w:rPr>
          <w:rFonts w:ascii="Georgia" w:hAnsi="Georgia" w:cs="Arial"/>
          <w:color w:val="000000"/>
          <w:shd w:val="clear" w:color="auto" w:fill="FFFFFF"/>
        </w:rPr>
      </w:pPr>
      <w:r w:rsidRPr="00B9597F">
        <w:rPr>
          <w:rFonts w:ascii="Georgia" w:hAnsi="Georgia" w:cs="Arial"/>
          <w:b/>
          <w:bCs/>
          <w:color w:val="000000"/>
          <w:shd w:val="clear" w:color="auto" w:fill="FFFFFF"/>
        </w:rPr>
        <w:lastRenderedPageBreak/>
        <w:t>Quadro 4.</w:t>
      </w:r>
      <w:r w:rsidRPr="00B9597F">
        <w:rPr>
          <w:rFonts w:ascii="Georgia" w:hAnsi="Georgia" w:cs="Arial"/>
          <w:color w:val="000000"/>
          <w:shd w:val="clear" w:color="auto" w:fill="FFFFFF"/>
        </w:rPr>
        <w:t xml:space="preserve"> </w:t>
      </w:r>
    </w:p>
    <w:p w14:paraId="4B18FD53" w14:textId="77777777" w:rsidR="007E569A" w:rsidRPr="00AB5885" w:rsidRDefault="007E569A" w:rsidP="007E569A">
      <w:pPr>
        <w:shd w:val="clear" w:color="auto" w:fill="FFFFFF"/>
        <w:spacing w:after="0" w:line="360" w:lineRule="auto"/>
        <w:jc w:val="center"/>
        <w:rPr>
          <w:rFonts w:ascii="Georgia" w:hAnsi="Georgia" w:cs="Arial"/>
          <w:i/>
          <w:iCs/>
        </w:rPr>
      </w:pPr>
      <w:r w:rsidRPr="00AB5885">
        <w:rPr>
          <w:rFonts w:ascii="Georgia" w:hAnsi="Georgia" w:cs="Arial"/>
          <w:i/>
          <w:iCs/>
          <w:color w:val="000000"/>
          <w:shd w:val="clear" w:color="auto" w:fill="FFFFFF"/>
        </w:rPr>
        <w:t>Projetos de pesquisa desenvolvidos pelos professores do DMA/UFS</w:t>
      </w:r>
    </w:p>
    <w:tbl>
      <w:tblPr>
        <w:tblW w:w="8642" w:type="dxa"/>
        <w:jc w:val="center"/>
        <w:tblCellMar>
          <w:left w:w="10" w:type="dxa"/>
          <w:right w:w="10" w:type="dxa"/>
        </w:tblCellMar>
        <w:tblLook w:val="0000" w:firstRow="0" w:lastRow="0" w:firstColumn="0" w:lastColumn="0" w:noHBand="0" w:noVBand="0"/>
      </w:tblPr>
      <w:tblGrid>
        <w:gridCol w:w="5098"/>
        <w:gridCol w:w="2552"/>
        <w:gridCol w:w="992"/>
      </w:tblGrid>
      <w:tr w:rsidR="007E569A" w:rsidRPr="00E70B34" w14:paraId="0A4A6344" w14:textId="77777777" w:rsidTr="001C48E3">
        <w:trPr>
          <w:jc w:val="center"/>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9"/>
          <w:p w14:paraId="18BB304C" w14:textId="77777777" w:rsidR="007E569A" w:rsidRPr="00E70B34" w:rsidRDefault="007E569A" w:rsidP="00E70B34">
            <w:pPr>
              <w:spacing w:after="0" w:line="276" w:lineRule="auto"/>
              <w:ind w:firstLine="720"/>
              <w:jc w:val="center"/>
              <w:rPr>
                <w:rFonts w:ascii="Georgia" w:hAnsi="Georgia" w:cs="Arial"/>
                <w:sz w:val="20"/>
                <w:szCs w:val="20"/>
              </w:rPr>
            </w:pPr>
            <w:r w:rsidRPr="00E70B34">
              <w:rPr>
                <w:rFonts w:ascii="Georgia" w:hAnsi="Georgia" w:cs="Arial"/>
                <w:b/>
                <w:bCs/>
                <w:color w:val="000000"/>
                <w:sz w:val="20"/>
                <w:szCs w:val="20"/>
                <w:shd w:val="clear" w:color="auto" w:fill="A3DBFF"/>
              </w:rPr>
              <w:t>Projeto</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89099" w14:textId="77777777" w:rsidR="007E569A" w:rsidRPr="00E70B34" w:rsidRDefault="007E569A" w:rsidP="00E70B34">
            <w:pPr>
              <w:spacing w:after="0" w:line="276" w:lineRule="auto"/>
              <w:jc w:val="center"/>
              <w:rPr>
                <w:rFonts w:ascii="Georgia" w:hAnsi="Georgia" w:cs="Arial"/>
                <w:sz w:val="20"/>
                <w:szCs w:val="20"/>
              </w:rPr>
            </w:pPr>
            <w:r w:rsidRPr="00E70B34">
              <w:rPr>
                <w:rFonts w:ascii="Georgia" w:hAnsi="Georgia" w:cs="Arial"/>
                <w:b/>
                <w:bCs/>
                <w:color w:val="000000"/>
                <w:sz w:val="20"/>
                <w:szCs w:val="20"/>
                <w:shd w:val="clear" w:color="auto" w:fill="A3DBFF"/>
              </w:rPr>
              <w:t>Área de conhecimento</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0383D" w14:textId="77777777" w:rsidR="007E569A" w:rsidRPr="00E70B34" w:rsidRDefault="007E569A" w:rsidP="00E70B34">
            <w:pPr>
              <w:spacing w:after="0" w:line="276" w:lineRule="auto"/>
              <w:jc w:val="center"/>
              <w:rPr>
                <w:rFonts w:ascii="Georgia" w:hAnsi="Georgia" w:cs="Arial"/>
                <w:sz w:val="20"/>
                <w:szCs w:val="20"/>
              </w:rPr>
            </w:pPr>
            <w:r w:rsidRPr="00E70B34">
              <w:rPr>
                <w:rFonts w:ascii="Georgia" w:hAnsi="Georgia" w:cs="Arial"/>
                <w:b/>
                <w:bCs/>
                <w:color w:val="000000"/>
                <w:sz w:val="20"/>
                <w:szCs w:val="20"/>
                <w:shd w:val="clear" w:color="auto" w:fill="A3DBFF"/>
              </w:rPr>
              <w:t>Ano</w:t>
            </w:r>
          </w:p>
        </w:tc>
      </w:tr>
      <w:tr w:rsidR="007E569A" w:rsidRPr="00E70B34" w14:paraId="7E09D571" w14:textId="77777777" w:rsidTr="006E28BF">
        <w:trPr>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CED8C8" w14:textId="77777777" w:rsidR="007E569A" w:rsidRPr="00E70B34" w:rsidRDefault="007E569A" w:rsidP="00E70B34">
            <w:pPr>
              <w:spacing w:after="0" w:line="276" w:lineRule="auto"/>
              <w:jc w:val="both"/>
              <w:rPr>
                <w:rFonts w:ascii="Georgia" w:hAnsi="Georgia" w:cs="Arial"/>
                <w:sz w:val="20"/>
                <w:szCs w:val="20"/>
              </w:rPr>
            </w:pPr>
            <w:r w:rsidRPr="00E70B34">
              <w:rPr>
                <w:rFonts w:ascii="Georgia" w:hAnsi="Georgia" w:cs="Arial"/>
                <w:color w:val="000000"/>
                <w:sz w:val="20"/>
                <w:szCs w:val="20"/>
                <w:shd w:val="clear" w:color="auto" w:fill="FFFFFF"/>
              </w:rPr>
              <w:t>Uma investigação sobre o uso de tecnologias para a resolução de problemas matemáticos por alunos do 6º ano do ensino fundamental.</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5F4986" w14:textId="77777777" w:rsidR="007E569A" w:rsidRPr="00E70B34" w:rsidRDefault="007E569A" w:rsidP="00E70B34">
            <w:pPr>
              <w:spacing w:after="0" w:line="276" w:lineRule="auto"/>
              <w:jc w:val="center"/>
              <w:rPr>
                <w:rFonts w:ascii="Georgia" w:hAnsi="Georgia" w:cs="Arial"/>
                <w:sz w:val="20"/>
                <w:szCs w:val="20"/>
              </w:rPr>
            </w:pPr>
            <w:r w:rsidRPr="00E70B34">
              <w:rPr>
                <w:rFonts w:ascii="Georgia" w:hAnsi="Georgia" w:cs="Arial"/>
                <w:color w:val="000000"/>
                <w:sz w:val="20"/>
                <w:szCs w:val="20"/>
                <w:shd w:val="clear" w:color="auto" w:fill="FFFFFF"/>
              </w:rPr>
              <w:t>Métodos e técnicas de ensino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945D7D" w14:textId="77777777" w:rsidR="007E569A" w:rsidRPr="00E70B34" w:rsidRDefault="007E569A" w:rsidP="00E70B34">
            <w:pPr>
              <w:spacing w:after="0" w:line="276" w:lineRule="auto"/>
              <w:ind w:firstLine="720"/>
              <w:jc w:val="both"/>
              <w:rPr>
                <w:rFonts w:ascii="Georgia" w:hAnsi="Georgia" w:cs="Arial"/>
                <w:color w:val="000000"/>
                <w:sz w:val="20"/>
                <w:szCs w:val="20"/>
                <w:shd w:val="clear" w:color="auto" w:fill="FFFFFF"/>
              </w:rPr>
            </w:pPr>
          </w:p>
          <w:p w14:paraId="44D36D03" w14:textId="77777777" w:rsidR="007E569A" w:rsidRPr="00E70B34" w:rsidRDefault="007E569A" w:rsidP="00E70B34">
            <w:pPr>
              <w:spacing w:after="0" w:line="276" w:lineRule="auto"/>
              <w:jc w:val="center"/>
              <w:rPr>
                <w:rFonts w:ascii="Georgia" w:hAnsi="Georgia" w:cs="Arial"/>
                <w:sz w:val="20"/>
                <w:szCs w:val="20"/>
              </w:rPr>
            </w:pPr>
            <w:r w:rsidRPr="00E70B34">
              <w:rPr>
                <w:rFonts w:ascii="Georgia" w:hAnsi="Georgia" w:cs="Arial"/>
                <w:color w:val="000000"/>
                <w:sz w:val="20"/>
                <w:szCs w:val="20"/>
                <w:shd w:val="clear" w:color="auto" w:fill="FFFFFF"/>
              </w:rPr>
              <w:t>2012</w:t>
            </w:r>
          </w:p>
        </w:tc>
      </w:tr>
      <w:tr w:rsidR="007E569A" w:rsidRPr="00E70B34" w14:paraId="69AE693E" w14:textId="77777777" w:rsidTr="006E28BF">
        <w:trPr>
          <w:trHeight w:val="744"/>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4E4995" w14:textId="77777777" w:rsidR="007E569A" w:rsidRPr="00E70B34" w:rsidRDefault="007E569A" w:rsidP="00E70B34">
            <w:pPr>
              <w:spacing w:after="0" w:line="276" w:lineRule="auto"/>
              <w:jc w:val="both"/>
              <w:rPr>
                <w:rFonts w:ascii="Georgia" w:hAnsi="Georgia" w:cs="Arial"/>
                <w:sz w:val="20"/>
                <w:szCs w:val="20"/>
              </w:rPr>
            </w:pPr>
            <w:r w:rsidRPr="00E70B34">
              <w:rPr>
                <w:rFonts w:ascii="Georgia" w:hAnsi="Georgia" w:cs="Arial"/>
                <w:color w:val="000000"/>
                <w:sz w:val="20"/>
                <w:szCs w:val="20"/>
                <w:shd w:val="clear" w:color="auto" w:fill="FFFFFF"/>
              </w:rPr>
              <w:t>Uma investigação sobre as estratégias adotadas por alunos do 9º ano do ensino fundamental para resolver problemas matemáticos sem e com o uso de recursos manipuláveis ou tecnológicos.</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69CAF3" w14:textId="77777777" w:rsidR="007E569A" w:rsidRPr="00E70B34" w:rsidRDefault="007E569A" w:rsidP="00E70B34">
            <w:pPr>
              <w:spacing w:after="0" w:line="276" w:lineRule="auto"/>
              <w:ind w:firstLine="720"/>
              <w:jc w:val="center"/>
              <w:rPr>
                <w:rFonts w:ascii="Georgia" w:hAnsi="Georgia" w:cs="Arial"/>
                <w:color w:val="000000"/>
                <w:sz w:val="20"/>
                <w:szCs w:val="20"/>
                <w:shd w:val="clear" w:color="auto" w:fill="FFFFFF"/>
              </w:rPr>
            </w:pPr>
          </w:p>
          <w:p w14:paraId="5D9B7C61" w14:textId="77777777" w:rsidR="007E569A" w:rsidRPr="00E70B34" w:rsidRDefault="007E569A" w:rsidP="00E70B34">
            <w:pPr>
              <w:spacing w:after="0" w:line="276" w:lineRule="auto"/>
              <w:jc w:val="center"/>
              <w:rPr>
                <w:rFonts w:ascii="Georgia" w:hAnsi="Georgia" w:cs="Arial"/>
                <w:sz w:val="20"/>
                <w:szCs w:val="20"/>
              </w:rPr>
            </w:pPr>
            <w:r w:rsidRPr="00E70B34">
              <w:rPr>
                <w:rFonts w:ascii="Georgia" w:hAnsi="Georgia" w:cs="Arial"/>
                <w:color w:val="000000"/>
                <w:sz w:val="20"/>
                <w:szCs w:val="20"/>
                <w:shd w:val="clear" w:color="auto" w:fill="FFFFFF"/>
              </w:rPr>
              <w:t>Métodos e técnicas de ensino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FF869B" w14:textId="77777777" w:rsidR="007E569A" w:rsidRPr="00E70B34" w:rsidRDefault="007E569A" w:rsidP="00E70B34">
            <w:pPr>
              <w:spacing w:after="0" w:line="276" w:lineRule="auto"/>
              <w:ind w:firstLine="720"/>
              <w:rPr>
                <w:rFonts w:ascii="Georgia" w:hAnsi="Georgia" w:cs="Arial"/>
                <w:color w:val="000000"/>
                <w:sz w:val="20"/>
                <w:szCs w:val="20"/>
                <w:shd w:val="clear" w:color="auto" w:fill="FFFFFF"/>
              </w:rPr>
            </w:pPr>
          </w:p>
          <w:p w14:paraId="55DBBB54" w14:textId="77777777" w:rsidR="007E569A" w:rsidRPr="00E70B34" w:rsidRDefault="007E569A" w:rsidP="00E70B34">
            <w:pPr>
              <w:spacing w:after="0" w:line="276" w:lineRule="auto"/>
              <w:jc w:val="center"/>
              <w:rPr>
                <w:rFonts w:ascii="Georgia" w:hAnsi="Georgia" w:cs="Arial"/>
                <w:sz w:val="20"/>
                <w:szCs w:val="20"/>
              </w:rPr>
            </w:pPr>
            <w:r w:rsidRPr="00E70B34">
              <w:rPr>
                <w:rFonts w:ascii="Georgia" w:hAnsi="Georgia" w:cs="Arial"/>
                <w:color w:val="000000"/>
                <w:sz w:val="20"/>
                <w:szCs w:val="20"/>
                <w:shd w:val="clear" w:color="auto" w:fill="FFFFFF"/>
              </w:rPr>
              <w:t>2013-2016</w:t>
            </w:r>
          </w:p>
        </w:tc>
      </w:tr>
      <w:tr w:rsidR="007E569A" w:rsidRPr="00E70B34" w14:paraId="1BDCD1B3" w14:textId="77777777" w:rsidTr="006E28BF">
        <w:trPr>
          <w:trHeight w:val="495"/>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0866A8" w14:textId="77777777" w:rsidR="007E569A" w:rsidRPr="00E70B34" w:rsidRDefault="007E569A" w:rsidP="00E70B34">
            <w:pPr>
              <w:spacing w:after="0" w:line="276" w:lineRule="auto"/>
              <w:jc w:val="both"/>
              <w:rPr>
                <w:rFonts w:ascii="Georgia" w:hAnsi="Georgia" w:cs="Arial"/>
                <w:color w:val="000000"/>
                <w:sz w:val="20"/>
                <w:szCs w:val="20"/>
                <w:shd w:val="clear" w:color="auto" w:fill="FFFFFF"/>
              </w:rPr>
            </w:pPr>
            <w:r w:rsidRPr="00E70B34">
              <w:rPr>
                <w:rFonts w:ascii="Georgia" w:hAnsi="Georgia" w:cs="Arial"/>
                <w:color w:val="000000"/>
                <w:sz w:val="20"/>
                <w:szCs w:val="20"/>
                <w:shd w:val="clear" w:color="auto" w:fill="FFFFFF"/>
              </w:rPr>
              <w:t>Biblioteca multimídia de jogos para ensino de Matemática.</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5733E4" w14:textId="77777777" w:rsidR="007E569A" w:rsidRPr="00E70B34" w:rsidRDefault="007E569A" w:rsidP="00E70B34">
            <w:pPr>
              <w:spacing w:after="0" w:line="276" w:lineRule="auto"/>
              <w:jc w:val="center"/>
              <w:rPr>
                <w:rFonts w:ascii="Georgia" w:hAnsi="Georgia" w:cs="Arial"/>
                <w:color w:val="000000"/>
                <w:sz w:val="20"/>
                <w:szCs w:val="20"/>
                <w:shd w:val="clear" w:color="auto" w:fill="FFFFFF"/>
              </w:rPr>
            </w:pPr>
            <w:r w:rsidRPr="00E70B34">
              <w:rPr>
                <w:rFonts w:ascii="Georgia" w:hAnsi="Georgia" w:cs="Arial"/>
                <w:color w:val="000000"/>
                <w:sz w:val="20"/>
                <w:szCs w:val="20"/>
                <w:shd w:val="clear" w:color="auto" w:fill="FFFFFF"/>
              </w:rPr>
              <w:t>Sistemas de informação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6E8B25" w14:textId="77777777" w:rsidR="007E569A" w:rsidRPr="00E70B34" w:rsidRDefault="007E569A" w:rsidP="00E70B34">
            <w:pPr>
              <w:spacing w:after="0" w:line="276" w:lineRule="auto"/>
              <w:jc w:val="center"/>
              <w:rPr>
                <w:rFonts w:ascii="Georgia" w:hAnsi="Georgia" w:cs="Arial"/>
                <w:color w:val="000000"/>
                <w:sz w:val="20"/>
                <w:szCs w:val="20"/>
                <w:shd w:val="clear" w:color="auto" w:fill="FFFFFF"/>
              </w:rPr>
            </w:pPr>
            <w:r w:rsidRPr="00E70B34">
              <w:rPr>
                <w:rFonts w:ascii="Georgia" w:hAnsi="Georgia" w:cs="Arial"/>
                <w:color w:val="000000"/>
                <w:sz w:val="20"/>
                <w:szCs w:val="20"/>
                <w:shd w:val="clear" w:color="auto" w:fill="FFFFFF"/>
              </w:rPr>
              <w:t>2016</w:t>
            </w:r>
          </w:p>
        </w:tc>
      </w:tr>
      <w:tr w:rsidR="007E569A" w:rsidRPr="00E70B34" w14:paraId="40B30D78" w14:textId="77777777" w:rsidTr="006E28BF">
        <w:trPr>
          <w:trHeight w:val="495"/>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658FE8" w14:textId="77777777" w:rsidR="007E569A" w:rsidRPr="00E70B34" w:rsidRDefault="007E569A" w:rsidP="00E70B34">
            <w:pPr>
              <w:spacing w:after="0" w:line="276" w:lineRule="auto"/>
              <w:jc w:val="both"/>
              <w:rPr>
                <w:rFonts w:ascii="Georgia" w:hAnsi="Georgia" w:cs="Arial"/>
                <w:sz w:val="20"/>
                <w:szCs w:val="20"/>
              </w:rPr>
            </w:pPr>
            <w:r w:rsidRPr="00E70B34">
              <w:rPr>
                <w:rFonts w:ascii="Georgia" w:hAnsi="Georgia" w:cs="Arial"/>
                <w:color w:val="000000"/>
                <w:sz w:val="20"/>
                <w:szCs w:val="20"/>
                <w:shd w:val="clear" w:color="auto" w:fill="FFFFFF"/>
              </w:rPr>
              <w:t>Desenvolvimento de atividades para o ensino de Matemática no ambiente Scratch.</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4E5C86" w14:textId="77777777" w:rsidR="007E569A" w:rsidRPr="00E70B34" w:rsidRDefault="007E569A" w:rsidP="00E70B34">
            <w:pPr>
              <w:spacing w:after="0" w:line="276" w:lineRule="auto"/>
              <w:jc w:val="center"/>
              <w:rPr>
                <w:rFonts w:ascii="Georgia" w:hAnsi="Georgia" w:cs="Arial"/>
                <w:color w:val="000000"/>
                <w:sz w:val="20"/>
                <w:szCs w:val="20"/>
                <w:shd w:val="clear" w:color="auto" w:fill="FFFFFF"/>
              </w:rPr>
            </w:pPr>
            <w:r w:rsidRPr="00E70B34">
              <w:rPr>
                <w:rFonts w:ascii="Georgia" w:hAnsi="Georgia" w:cs="Arial"/>
                <w:color w:val="000000"/>
                <w:sz w:val="20"/>
                <w:szCs w:val="20"/>
                <w:shd w:val="clear" w:color="auto" w:fill="FFFFFF"/>
              </w:rPr>
              <w:t>Matemática, métodos e técnicas de ensino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403EB9" w14:textId="77777777" w:rsidR="007E569A" w:rsidRPr="00E70B34" w:rsidRDefault="007E569A" w:rsidP="00E70B34">
            <w:pPr>
              <w:spacing w:after="0" w:line="276" w:lineRule="auto"/>
              <w:jc w:val="center"/>
              <w:rPr>
                <w:rFonts w:ascii="Georgia" w:hAnsi="Georgia" w:cs="Arial"/>
                <w:color w:val="000000"/>
                <w:sz w:val="20"/>
                <w:szCs w:val="20"/>
                <w:shd w:val="clear" w:color="auto" w:fill="FFFFFF"/>
              </w:rPr>
            </w:pPr>
            <w:r w:rsidRPr="00E70B34">
              <w:rPr>
                <w:rFonts w:ascii="Georgia" w:hAnsi="Georgia" w:cs="Arial"/>
                <w:color w:val="000000"/>
                <w:sz w:val="20"/>
                <w:szCs w:val="20"/>
                <w:shd w:val="clear" w:color="auto" w:fill="FFFFFF"/>
              </w:rPr>
              <w:t>2016-2017</w:t>
            </w:r>
          </w:p>
        </w:tc>
      </w:tr>
      <w:tr w:rsidR="007E569A" w:rsidRPr="00E70B34" w14:paraId="0AB3C317" w14:textId="77777777" w:rsidTr="006E28BF">
        <w:trPr>
          <w:trHeight w:val="354"/>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18970D" w14:textId="77777777" w:rsidR="007E569A" w:rsidRPr="00E70B34" w:rsidRDefault="007E569A" w:rsidP="00E70B34">
            <w:pPr>
              <w:spacing w:after="0" w:line="276" w:lineRule="auto"/>
              <w:jc w:val="both"/>
              <w:rPr>
                <w:rFonts w:ascii="Georgia" w:hAnsi="Georgia" w:cs="Arial"/>
                <w:sz w:val="20"/>
                <w:szCs w:val="20"/>
              </w:rPr>
            </w:pPr>
            <w:r w:rsidRPr="00E70B34">
              <w:rPr>
                <w:rFonts w:ascii="Georgia" w:hAnsi="Georgia" w:cs="Arial"/>
                <w:color w:val="000000"/>
                <w:sz w:val="20"/>
                <w:szCs w:val="20"/>
                <w:shd w:val="clear" w:color="auto" w:fill="FFFFFF"/>
              </w:rPr>
              <w:t>Desenvolvimento de atividades inclusivas para o ensino de Matemática no ambiente Scratch.</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679B20" w14:textId="77777777" w:rsidR="007E569A" w:rsidRPr="00E70B34" w:rsidRDefault="007E569A" w:rsidP="00E70B34">
            <w:pPr>
              <w:spacing w:after="0" w:line="276" w:lineRule="auto"/>
              <w:jc w:val="center"/>
              <w:rPr>
                <w:rFonts w:ascii="Georgia" w:hAnsi="Georgia" w:cs="Arial"/>
                <w:color w:val="000000"/>
                <w:sz w:val="20"/>
                <w:szCs w:val="20"/>
                <w:shd w:val="clear" w:color="auto" w:fill="FFFFFF"/>
              </w:rPr>
            </w:pPr>
            <w:r w:rsidRPr="00E70B34">
              <w:rPr>
                <w:rFonts w:ascii="Georgia" w:hAnsi="Georgia" w:cs="Arial"/>
                <w:color w:val="000000"/>
                <w:sz w:val="20"/>
                <w:szCs w:val="20"/>
                <w:shd w:val="clear" w:color="auto" w:fill="FFFFFF"/>
              </w:rPr>
              <w:t>Métodos e técnicas de ensino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B6E674" w14:textId="77777777" w:rsidR="007E569A" w:rsidRPr="00E70B34" w:rsidRDefault="007E569A" w:rsidP="00E70B34">
            <w:pPr>
              <w:spacing w:after="0" w:line="276" w:lineRule="auto"/>
              <w:jc w:val="center"/>
              <w:rPr>
                <w:rFonts w:ascii="Georgia" w:hAnsi="Georgia" w:cs="Arial"/>
                <w:color w:val="000000"/>
                <w:sz w:val="20"/>
                <w:szCs w:val="20"/>
                <w:shd w:val="clear" w:color="auto" w:fill="FFFFFF"/>
              </w:rPr>
            </w:pPr>
            <w:r w:rsidRPr="00E70B34">
              <w:rPr>
                <w:rFonts w:ascii="Georgia" w:hAnsi="Georgia" w:cs="Arial"/>
                <w:color w:val="000000"/>
                <w:sz w:val="20"/>
                <w:szCs w:val="20"/>
                <w:shd w:val="clear" w:color="auto" w:fill="FFFFFF"/>
              </w:rPr>
              <w:t>2017</w:t>
            </w:r>
          </w:p>
        </w:tc>
      </w:tr>
      <w:tr w:rsidR="007E569A" w:rsidRPr="00E70B34" w14:paraId="1672CBAC" w14:textId="77777777" w:rsidTr="006E28BF">
        <w:trPr>
          <w:trHeight w:val="354"/>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4FFFC1" w14:textId="77777777" w:rsidR="007E569A" w:rsidRPr="00E70B34" w:rsidRDefault="007E569A" w:rsidP="00E70B34">
            <w:pPr>
              <w:spacing w:after="0" w:line="276" w:lineRule="auto"/>
              <w:jc w:val="both"/>
              <w:rPr>
                <w:rFonts w:ascii="Georgia" w:hAnsi="Georgia" w:cs="Arial"/>
                <w:sz w:val="20"/>
                <w:szCs w:val="20"/>
              </w:rPr>
            </w:pPr>
            <w:r w:rsidRPr="00E70B34">
              <w:rPr>
                <w:rFonts w:ascii="Georgia" w:hAnsi="Georgia" w:cs="Arial"/>
                <w:color w:val="000000"/>
                <w:sz w:val="20"/>
                <w:szCs w:val="20"/>
                <w:shd w:val="clear" w:color="auto" w:fill="FFFFFF"/>
              </w:rPr>
              <w:t>Desenvolvimento de jogos e sites voltados para acessibilidade.</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136401" w14:textId="77777777" w:rsidR="007E569A" w:rsidRPr="00E70B34" w:rsidRDefault="007E569A" w:rsidP="00E70B34">
            <w:pPr>
              <w:spacing w:after="0" w:line="276" w:lineRule="auto"/>
              <w:jc w:val="center"/>
              <w:rPr>
                <w:rFonts w:ascii="Georgia" w:hAnsi="Georgia" w:cs="Arial"/>
                <w:color w:val="000000"/>
                <w:sz w:val="20"/>
                <w:szCs w:val="20"/>
                <w:shd w:val="clear" w:color="auto" w:fill="FFFFFF"/>
              </w:rPr>
            </w:pPr>
            <w:r w:rsidRPr="00E70B34">
              <w:rPr>
                <w:rFonts w:ascii="Georgia" w:hAnsi="Georgia" w:cs="Arial"/>
                <w:color w:val="000000"/>
                <w:sz w:val="20"/>
                <w:szCs w:val="20"/>
                <w:shd w:val="clear" w:color="auto" w:fill="FFFFFF"/>
              </w:rPr>
              <w:t>Teleinformática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F072DA" w14:textId="77777777" w:rsidR="007E569A" w:rsidRPr="00E70B34" w:rsidRDefault="007E569A" w:rsidP="00E70B34">
            <w:pPr>
              <w:spacing w:after="0" w:line="276" w:lineRule="auto"/>
              <w:jc w:val="center"/>
              <w:rPr>
                <w:rFonts w:ascii="Georgia" w:hAnsi="Georgia" w:cs="Arial"/>
                <w:color w:val="000000"/>
                <w:sz w:val="20"/>
                <w:szCs w:val="20"/>
                <w:shd w:val="clear" w:color="auto" w:fill="FFFFFF"/>
              </w:rPr>
            </w:pPr>
            <w:r w:rsidRPr="00E70B34">
              <w:rPr>
                <w:rFonts w:ascii="Georgia" w:hAnsi="Georgia" w:cs="Arial"/>
                <w:color w:val="000000"/>
                <w:sz w:val="20"/>
                <w:szCs w:val="20"/>
                <w:shd w:val="clear" w:color="auto" w:fill="FFFFFF"/>
              </w:rPr>
              <w:t>2017</w:t>
            </w:r>
          </w:p>
        </w:tc>
      </w:tr>
      <w:tr w:rsidR="007E569A" w:rsidRPr="00E70B34" w14:paraId="3768FDE1" w14:textId="77777777" w:rsidTr="006E28BF">
        <w:trPr>
          <w:trHeight w:val="404"/>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FC3AFC" w14:textId="77777777" w:rsidR="007E569A" w:rsidRPr="00E70B34" w:rsidRDefault="007E569A" w:rsidP="00E70B34">
            <w:pPr>
              <w:spacing w:after="0" w:line="276" w:lineRule="auto"/>
              <w:jc w:val="both"/>
              <w:rPr>
                <w:rFonts w:ascii="Georgia" w:hAnsi="Georgia" w:cs="Arial"/>
                <w:sz w:val="20"/>
                <w:szCs w:val="20"/>
              </w:rPr>
            </w:pPr>
            <w:r w:rsidRPr="00E70B34">
              <w:rPr>
                <w:rFonts w:ascii="Georgia" w:hAnsi="Georgia" w:cs="Arial"/>
                <w:color w:val="000000"/>
                <w:sz w:val="20"/>
                <w:szCs w:val="20"/>
                <w:shd w:val="clear" w:color="auto" w:fill="FFFFFF"/>
              </w:rPr>
              <w:t>Adaptação de atividades inclusivas para o ensino de Matemática no ambiente Scratch.</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6FA38D" w14:textId="77777777" w:rsidR="007E569A" w:rsidRPr="00E70B34" w:rsidRDefault="007E569A" w:rsidP="00E70B34">
            <w:pPr>
              <w:spacing w:after="0" w:line="276" w:lineRule="auto"/>
              <w:jc w:val="center"/>
              <w:rPr>
                <w:rFonts w:ascii="Georgia" w:hAnsi="Georgia" w:cs="Arial"/>
                <w:color w:val="000000"/>
                <w:sz w:val="20"/>
                <w:szCs w:val="20"/>
                <w:shd w:val="clear" w:color="auto" w:fill="FFFFFF"/>
              </w:rPr>
            </w:pPr>
            <w:r w:rsidRPr="00E70B34">
              <w:rPr>
                <w:rFonts w:ascii="Georgia" w:hAnsi="Georgia" w:cs="Arial"/>
                <w:color w:val="000000"/>
                <w:sz w:val="20"/>
                <w:szCs w:val="20"/>
                <w:shd w:val="clear" w:color="auto" w:fill="FFFFFF"/>
              </w:rPr>
              <w:t>Métodos e técnicas de ensino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E20F11" w14:textId="77777777" w:rsidR="007E569A" w:rsidRPr="00E70B34" w:rsidRDefault="007E569A" w:rsidP="00E70B34">
            <w:pPr>
              <w:spacing w:after="0" w:line="276" w:lineRule="auto"/>
              <w:jc w:val="center"/>
              <w:rPr>
                <w:rFonts w:ascii="Georgia" w:hAnsi="Georgia" w:cs="Arial"/>
                <w:color w:val="000000"/>
                <w:sz w:val="20"/>
                <w:szCs w:val="20"/>
                <w:shd w:val="clear" w:color="auto" w:fill="FFFFFF"/>
              </w:rPr>
            </w:pPr>
            <w:r w:rsidRPr="00E70B34">
              <w:rPr>
                <w:rFonts w:ascii="Georgia" w:hAnsi="Georgia" w:cs="Arial"/>
                <w:color w:val="000000"/>
                <w:sz w:val="20"/>
                <w:szCs w:val="20"/>
                <w:shd w:val="clear" w:color="auto" w:fill="FFFFFF"/>
              </w:rPr>
              <w:t>2018</w:t>
            </w:r>
          </w:p>
        </w:tc>
      </w:tr>
      <w:tr w:rsidR="007E569A" w:rsidRPr="00E70B34" w14:paraId="4F2850B6" w14:textId="77777777" w:rsidTr="006E28BF">
        <w:trPr>
          <w:trHeight w:val="421"/>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E08092" w14:textId="77777777" w:rsidR="007E569A" w:rsidRPr="00E70B34" w:rsidRDefault="007E569A" w:rsidP="00E70B34">
            <w:pPr>
              <w:spacing w:after="0" w:line="276" w:lineRule="auto"/>
              <w:jc w:val="both"/>
              <w:rPr>
                <w:rFonts w:ascii="Georgia" w:hAnsi="Georgia" w:cs="Arial"/>
                <w:sz w:val="20"/>
                <w:szCs w:val="20"/>
              </w:rPr>
            </w:pPr>
            <w:r w:rsidRPr="00E70B34">
              <w:rPr>
                <w:rFonts w:ascii="Georgia" w:hAnsi="Georgia" w:cs="Arial"/>
                <w:color w:val="000000"/>
                <w:sz w:val="20"/>
                <w:szCs w:val="20"/>
                <w:shd w:val="clear" w:color="auto" w:fill="FFFFFF"/>
              </w:rPr>
              <w:t>Uso de touchscreen na representação tátil de objetos educacionais inclusivos.</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B14718" w14:textId="77777777" w:rsidR="007E569A" w:rsidRPr="00E70B34" w:rsidRDefault="007E569A" w:rsidP="00E70B34">
            <w:pPr>
              <w:spacing w:after="0" w:line="276" w:lineRule="auto"/>
              <w:jc w:val="center"/>
              <w:rPr>
                <w:rFonts w:ascii="Georgia" w:hAnsi="Georgia" w:cs="Arial"/>
                <w:color w:val="000000"/>
                <w:sz w:val="20"/>
                <w:szCs w:val="20"/>
                <w:shd w:val="clear" w:color="auto" w:fill="FFFFFF"/>
              </w:rPr>
            </w:pPr>
            <w:r w:rsidRPr="00E70B34">
              <w:rPr>
                <w:rFonts w:ascii="Georgia" w:hAnsi="Georgia" w:cs="Arial"/>
                <w:color w:val="000000"/>
                <w:sz w:val="20"/>
                <w:szCs w:val="20"/>
                <w:shd w:val="clear" w:color="auto" w:fill="FFFFFF"/>
              </w:rPr>
              <w:t>Teleinformática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012655" w14:textId="77777777" w:rsidR="007E569A" w:rsidRPr="00E70B34" w:rsidRDefault="007E569A" w:rsidP="00E70B34">
            <w:pPr>
              <w:spacing w:after="0" w:line="276" w:lineRule="auto"/>
              <w:jc w:val="center"/>
              <w:rPr>
                <w:rFonts w:ascii="Georgia" w:hAnsi="Georgia" w:cs="Arial"/>
                <w:color w:val="000000"/>
                <w:sz w:val="20"/>
                <w:szCs w:val="20"/>
                <w:shd w:val="clear" w:color="auto" w:fill="FFFFFF"/>
              </w:rPr>
            </w:pPr>
            <w:r w:rsidRPr="00E70B34">
              <w:rPr>
                <w:rFonts w:ascii="Georgia" w:hAnsi="Georgia" w:cs="Arial"/>
                <w:color w:val="000000"/>
                <w:sz w:val="20"/>
                <w:szCs w:val="20"/>
                <w:shd w:val="clear" w:color="auto" w:fill="FFFFFF"/>
              </w:rPr>
              <w:t>2019</w:t>
            </w:r>
          </w:p>
        </w:tc>
      </w:tr>
      <w:tr w:rsidR="007E569A" w:rsidRPr="00E70B34" w14:paraId="4A13F165" w14:textId="77777777" w:rsidTr="006E28BF">
        <w:trPr>
          <w:trHeight w:val="279"/>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AD3B0B" w14:textId="77777777" w:rsidR="007E569A" w:rsidRPr="00E70B34" w:rsidRDefault="007E569A" w:rsidP="00E70B34">
            <w:pPr>
              <w:spacing w:after="0" w:line="276" w:lineRule="auto"/>
              <w:jc w:val="both"/>
              <w:rPr>
                <w:rFonts w:ascii="Georgia" w:hAnsi="Georgia" w:cs="Arial"/>
                <w:sz w:val="20"/>
                <w:szCs w:val="20"/>
              </w:rPr>
            </w:pPr>
            <w:r w:rsidRPr="00E70B34">
              <w:rPr>
                <w:rFonts w:ascii="Georgia" w:hAnsi="Georgia" w:cs="Arial"/>
                <w:color w:val="000000"/>
                <w:sz w:val="20"/>
                <w:szCs w:val="20"/>
                <w:shd w:val="clear" w:color="auto" w:fill="FFFFFF"/>
              </w:rPr>
              <w:t>Software de apoio à curadoria na Educação</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BF088A" w14:textId="77777777" w:rsidR="007E569A" w:rsidRPr="00E70B34" w:rsidRDefault="007E569A" w:rsidP="00E70B34">
            <w:pPr>
              <w:spacing w:after="0" w:line="276" w:lineRule="auto"/>
              <w:jc w:val="center"/>
              <w:rPr>
                <w:rFonts w:ascii="Georgia" w:hAnsi="Georgia" w:cs="Arial"/>
                <w:color w:val="000000"/>
                <w:sz w:val="20"/>
                <w:szCs w:val="20"/>
                <w:shd w:val="clear" w:color="auto" w:fill="FFFFFF"/>
              </w:rPr>
            </w:pPr>
            <w:r w:rsidRPr="00E70B34">
              <w:rPr>
                <w:rFonts w:ascii="Georgia" w:hAnsi="Georgia" w:cs="Arial"/>
                <w:color w:val="000000"/>
                <w:sz w:val="20"/>
                <w:szCs w:val="20"/>
                <w:shd w:val="clear" w:color="auto" w:fill="FFFFFF"/>
              </w:rPr>
              <w:t>Teleinformática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B74D0F" w14:textId="77777777" w:rsidR="007E569A" w:rsidRPr="00E70B34" w:rsidRDefault="007E569A" w:rsidP="00E70B34">
            <w:pPr>
              <w:spacing w:after="0" w:line="276" w:lineRule="auto"/>
              <w:jc w:val="center"/>
              <w:rPr>
                <w:rFonts w:ascii="Georgia" w:hAnsi="Georgia" w:cs="Arial"/>
                <w:color w:val="000000"/>
                <w:sz w:val="20"/>
                <w:szCs w:val="20"/>
                <w:shd w:val="clear" w:color="auto" w:fill="FFFFFF"/>
              </w:rPr>
            </w:pPr>
            <w:r w:rsidRPr="00E70B34">
              <w:rPr>
                <w:rFonts w:ascii="Georgia" w:hAnsi="Georgia" w:cs="Arial"/>
                <w:color w:val="000000"/>
                <w:sz w:val="20"/>
                <w:szCs w:val="20"/>
                <w:shd w:val="clear" w:color="auto" w:fill="FFFFFF"/>
              </w:rPr>
              <w:t>2019</w:t>
            </w:r>
          </w:p>
        </w:tc>
      </w:tr>
      <w:tr w:rsidR="007E569A" w:rsidRPr="00E70B34" w14:paraId="2E876FDE" w14:textId="77777777" w:rsidTr="006E28BF">
        <w:trPr>
          <w:trHeight w:val="385"/>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208B53" w14:textId="77777777" w:rsidR="007E569A" w:rsidRPr="00E70B34" w:rsidRDefault="007E569A" w:rsidP="00E70B34">
            <w:pPr>
              <w:spacing w:after="0" w:line="276" w:lineRule="auto"/>
              <w:jc w:val="both"/>
              <w:rPr>
                <w:rFonts w:ascii="Georgia" w:hAnsi="Georgia" w:cs="Arial"/>
                <w:color w:val="000000"/>
                <w:sz w:val="20"/>
                <w:szCs w:val="20"/>
                <w:shd w:val="clear" w:color="auto" w:fill="FFFFFF"/>
              </w:rPr>
            </w:pPr>
            <w:r w:rsidRPr="00E70B34">
              <w:rPr>
                <w:rFonts w:ascii="Georgia" w:hAnsi="Georgia" w:cs="Arial"/>
                <w:color w:val="000000"/>
                <w:sz w:val="20"/>
                <w:szCs w:val="20"/>
                <w:shd w:val="clear" w:color="auto" w:fill="FFFFFF"/>
              </w:rPr>
              <w:t>O currículo de Matemática no contexto pós-pandêmico: ensino médio. livros didáticos e tecnologias digitais.</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8DF4F9" w14:textId="77777777" w:rsidR="007E569A" w:rsidRPr="00E70B34" w:rsidRDefault="007E569A" w:rsidP="00E70B34">
            <w:pPr>
              <w:spacing w:after="0" w:line="276" w:lineRule="auto"/>
              <w:jc w:val="center"/>
              <w:rPr>
                <w:rFonts w:ascii="Georgia" w:hAnsi="Georgia" w:cs="Arial"/>
                <w:color w:val="000000"/>
                <w:sz w:val="20"/>
                <w:szCs w:val="20"/>
                <w:shd w:val="clear" w:color="auto" w:fill="FFFFFF"/>
              </w:rPr>
            </w:pPr>
            <w:r w:rsidRPr="00E70B34">
              <w:rPr>
                <w:rFonts w:ascii="Georgia" w:hAnsi="Georgia" w:cs="Arial"/>
                <w:color w:val="000000"/>
                <w:sz w:val="20"/>
                <w:szCs w:val="20"/>
                <w:shd w:val="clear" w:color="auto" w:fill="FFFFFF"/>
              </w:rPr>
              <w:t>Currículos específicos para níveis e tipos de educação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FBDE2E" w14:textId="77777777" w:rsidR="007E569A" w:rsidRPr="00E70B34" w:rsidRDefault="007E569A" w:rsidP="00E70B34">
            <w:pPr>
              <w:spacing w:after="0" w:line="276" w:lineRule="auto"/>
              <w:jc w:val="center"/>
              <w:rPr>
                <w:rFonts w:ascii="Georgia" w:hAnsi="Georgia" w:cs="Arial"/>
                <w:color w:val="000000"/>
                <w:sz w:val="20"/>
                <w:szCs w:val="20"/>
                <w:shd w:val="clear" w:color="auto" w:fill="FFFFFF"/>
              </w:rPr>
            </w:pPr>
            <w:r w:rsidRPr="00E70B34">
              <w:rPr>
                <w:rFonts w:ascii="Georgia" w:hAnsi="Georgia" w:cs="Arial"/>
                <w:color w:val="000000"/>
                <w:sz w:val="20"/>
                <w:szCs w:val="20"/>
                <w:shd w:val="clear" w:color="auto" w:fill="FFFFFF"/>
              </w:rPr>
              <w:t>2023</w:t>
            </w:r>
          </w:p>
        </w:tc>
      </w:tr>
    </w:tbl>
    <w:p w14:paraId="1CDB535E" w14:textId="77777777" w:rsidR="007E569A" w:rsidRPr="00E4363F" w:rsidRDefault="007E569A" w:rsidP="007E569A">
      <w:pPr>
        <w:shd w:val="clear" w:color="auto" w:fill="FFFFFF"/>
        <w:spacing w:line="360" w:lineRule="auto"/>
        <w:jc w:val="center"/>
        <w:rPr>
          <w:rFonts w:ascii="Georgia" w:hAnsi="Georgia" w:cs="Arial"/>
          <w:sz w:val="16"/>
          <w:szCs w:val="16"/>
        </w:rPr>
      </w:pPr>
      <w:r w:rsidRPr="00E4363F">
        <w:rPr>
          <w:rFonts w:ascii="Georgia" w:hAnsi="Georgia" w:cs="Arial"/>
          <w:bCs/>
          <w:color w:val="000000"/>
          <w:sz w:val="16"/>
          <w:szCs w:val="16"/>
          <w:shd w:val="clear" w:color="auto" w:fill="FFFFFF"/>
        </w:rPr>
        <w:t xml:space="preserve">Fonte: </w:t>
      </w:r>
      <w:r w:rsidRPr="00E4363F">
        <w:rPr>
          <w:rFonts w:ascii="Georgia" w:hAnsi="Georgia" w:cs="Arial"/>
          <w:color w:val="000000"/>
          <w:sz w:val="16"/>
          <w:szCs w:val="16"/>
          <w:shd w:val="clear" w:color="auto" w:fill="FFFFFF"/>
        </w:rPr>
        <w:t>elaborado pelo autor (2023) de acordo com dados da UFS (04/2023).</w:t>
      </w:r>
    </w:p>
    <w:p w14:paraId="0BF610E9" w14:textId="77777777" w:rsidR="00135CC0" w:rsidRDefault="00135CC0" w:rsidP="007E569A">
      <w:pPr>
        <w:shd w:val="clear" w:color="auto" w:fill="FFFFFF"/>
        <w:spacing w:after="0" w:line="360" w:lineRule="auto"/>
        <w:ind w:firstLine="720"/>
        <w:jc w:val="both"/>
        <w:rPr>
          <w:rFonts w:ascii="Georgia" w:hAnsi="Georgia" w:cs="Arial"/>
          <w:color w:val="000000"/>
          <w:shd w:val="clear" w:color="auto" w:fill="FFFFFF"/>
        </w:rPr>
      </w:pPr>
    </w:p>
    <w:p w14:paraId="739AA8F8" w14:textId="75139989" w:rsidR="007E569A" w:rsidRPr="00B9597F" w:rsidRDefault="007E569A" w:rsidP="007E569A">
      <w:pPr>
        <w:shd w:val="clear" w:color="auto" w:fill="FFFFFF"/>
        <w:spacing w:after="0" w:line="360" w:lineRule="auto"/>
        <w:ind w:firstLine="720"/>
        <w:jc w:val="both"/>
        <w:rPr>
          <w:rFonts w:ascii="Georgia" w:hAnsi="Georgia" w:cs="Arial"/>
          <w:color w:val="000000"/>
          <w:shd w:val="clear" w:color="auto" w:fill="FFFFFF"/>
        </w:rPr>
      </w:pPr>
      <w:r w:rsidRPr="00B9597F">
        <w:rPr>
          <w:rFonts w:ascii="Georgia" w:hAnsi="Georgia" w:cs="Arial"/>
          <w:color w:val="000000"/>
          <w:shd w:val="clear" w:color="auto" w:fill="FFFFFF"/>
        </w:rPr>
        <w:t xml:space="preserve">Para Morin (2018), a ausência de projetos de pesquisa com essa abordagem evidencia resistências significativas à reforma educacional. A estrutura educacional é descrita como uma máquina colossal, marcada pela rigidez, inflexibilidade, fechamento e burocracia. Muitos professores permanecem enraizados em suas rotinas e em uma autonomia disciplinar que, segundo o autor, os leva a agir como “lobos que marcam seu território e reagem agressivamente a qualquer intromissão”. Embora façam parte de um departamento voltado à formação de professores, tratam a educação superior e a educação básica como esferas isoladas e desconectadas no processo formativo. Além disso, a frequência de atividades com TD na formação inicial, como no caso da UFAL, é bastante reduzida. </w:t>
      </w:r>
    </w:p>
    <w:p w14:paraId="37B30E90" w14:textId="2F292B00" w:rsidR="007E569A" w:rsidRPr="007E569A" w:rsidRDefault="007E569A" w:rsidP="007E569A">
      <w:pPr>
        <w:shd w:val="clear" w:color="auto" w:fill="FFFFFF"/>
        <w:spacing w:after="0" w:line="360" w:lineRule="auto"/>
        <w:ind w:firstLine="720"/>
        <w:jc w:val="both"/>
        <w:rPr>
          <w:rFonts w:ascii="Georgia" w:hAnsi="Georgia" w:cs="Arial"/>
          <w:color w:val="000000"/>
          <w:shd w:val="clear" w:color="auto" w:fill="FFFFFF"/>
        </w:rPr>
      </w:pPr>
      <w:r w:rsidRPr="00B9597F">
        <w:rPr>
          <w:rFonts w:ascii="Georgia" w:hAnsi="Georgia" w:cs="Arial"/>
          <w:color w:val="000000"/>
          <w:shd w:val="clear" w:color="auto" w:fill="FFFFFF"/>
        </w:rPr>
        <w:t>Em relação às ações de extensão, os dados coletados revelaram um cenário semelhante na UFS, com apenas sete, entre 139 atividades cadastradas no SIGAA, relacionadas ao uso das TD. Contudo, as informações do Quadro 5 mostram que essas ações de extensão contemplam uma diversidade de abordagens voltadas à formação de professores de Matemática com tecnologias, incluindo o uso de jogos e softwares na geometria dinâmica, o ensino com tecnologias e discussões teóricas sobre o tema.</w:t>
      </w:r>
      <w:bookmarkStart w:id="10" w:name="_Hlk171550017"/>
    </w:p>
    <w:p w14:paraId="717E7DFD" w14:textId="77777777" w:rsidR="00E70B34" w:rsidRDefault="00E70B34" w:rsidP="007E569A">
      <w:pPr>
        <w:shd w:val="clear" w:color="auto" w:fill="FFFFFF"/>
        <w:spacing w:after="0" w:line="360" w:lineRule="auto"/>
        <w:jc w:val="center"/>
        <w:rPr>
          <w:rFonts w:ascii="Georgia" w:hAnsi="Georgia" w:cs="Arial"/>
          <w:b/>
          <w:bCs/>
          <w:color w:val="000000"/>
          <w:shd w:val="clear" w:color="auto" w:fill="FFFFFF"/>
        </w:rPr>
      </w:pPr>
    </w:p>
    <w:p w14:paraId="4D8C09C8" w14:textId="77777777" w:rsidR="00E70B34" w:rsidRDefault="00E70B34" w:rsidP="007E569A">
      <w:pPr>
        <w:shd w:val="clear" w:color="auto" w:fill="FFFFFF"/>
        <w:spacing w:after="0" w:line="360" w:lineRule="auto"/>
        <w:jc w:val="center"/>
        <w:rPr>
          <w:rFonts w:ascii="Georgia" w:hAnsi="Georgia" w:cs="Arial"/>
          <w:b/>
          <w:bCs/>
          <w:color w:val="000000"/>
          <w:shd w:val="clear" w:color="auto" w:fill="FFFFFF"/>
        </w:rPr>
      </w:pPr>
    </w:p>
    <w:p w14:paraId="6B428114" w14:textId="1060152D" w:rsidR="007E569A" w:rsidRDefault="007E569A" w:rsidP="007E569A">
      <w:pPr>
        <w:shd w:val="clear" w:color="auto" w:fill="FFFFFF"/>
        <w:spacing w:after="0" w:line="360" w:lineRule="auto"/>
        <w:jc w:val="center"/>
        <w:rPr>
          <w:rFonts w:ascii="Georgia" w:hAnsi="Georgia" w:cs="Arial"/>
          <w:color w:val="000000"/>
          <w:shd w:val="clear" w:color="auto" w:fill="FFFFFF"/>
        </w:rPr>
      </w:pPr>
      <w:r w:rsidRPr="00B9597F">
        <w:rPr>
          <w:rFonts w:ascii="Georgia" w:hAnsi="Georgia" w:cs="Arial"/>
          <w:b/>
          <w:bCs/>
          <w:color w:val="000000"/>
          <w:shd w:val="clear" w:color="auto" w:fill="FFFFFF"/>
        </w:rPr>
        <w:lastRenderedPageBreak/>
        <w:t>Quadro 5.</w:t>
      </w:r>
      <w:r w:rsidRPr="00B9597F">
        <w:rPr>
          <w:rFonts w:ascii="Georgia" w:hAnsi="Georgia" w:cs="Arial"/>
          <w:color w:val="000000"/>
          <w:shd w:val="clear" w:color="auto" w:fill="FFFFFF"/>
        </w:rPr>
        <w:t xml:space="preserve"> </w:t>
      </w:r>
    </w:p>
    <w:p w14:paraId="715EC324" w14:textId="77777777" w:rsidR="007E569A" w:rsidRPr="00E4363F" w:rsidRDefault="007E569A" w:rsidP="007E569A">
      <w:pPr>
        <w:shd w:val="clear" w:color="auto" w:fill="FFFFFF"/>
        <w:spacing w:after="0" w:line="360" w:lineRule="auto"/>
        <w:jc w:val="center"/>
        <w:rPr>
          <w:rFonts w:ascii="Georgia" w:hAnsi="Georgia" w:cs="Arial"/>
          <w:i/>
          <w:iCs/>
        </w:rPr>
      </w:pPr>
      <w:r w:rsidRPr="00E4363F">
        <w:rPr>
          <w:rFonts w:ascii="Georgia" w:hAnsi="Georgia" w:cs="Arial"/>
          <w:i/>
          <w:iCs/>
          <w:color w:val="000000"/>
          <w:shd w:val="clear" w:color="auto" w:fill="FFFFFF"/>
        </w:rPr>
        <w:t>Atividades de extensão desenvolvidas pelos professores do DMA</w:t>
      </w:r>
    </w:p>
    <w:tbl>
      <w:tblPr>
        <w:tblW w:w="8500" w:type="dxa"/>
        <w:jc w:val="center"/>
        <w:tblCellMar>
          <w:left w:w="10" w:type="dxa"/>
          <w:right w:w="10" w:type="dxa"/>
        </w:tblCellMar>
        <w:tblLook w:val="0000" w:firstRow="0" w:lastRow="0" w:firstColumn="0" w:lastColumn="0" w:noHBand="0" w:noVBand="0"/>
      </w:tblPr>
      <w:tblGrid>
        <w:gridCol w:w="3539"/>
        <w:gridCol w:w="3827"/>
        <w:gridCol w:w="1134"/>
      </w:tblGrid>
      <w:tr w:rsidR="007E569A" w:rsidRPr="00135CC0" w14:paraId="15B0F40B" w14:textId="77777777" w:rsidTr="001C48E3">
        <w:trPr>
          <w:jc w:val="center"/>
        </w:trPr>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10"/>
          <w:p w14:paraId="5B71250D" w14:textId="77777777" w:rsidR="007E569A" w:rsidRPr="00135CC0" w:rsidRDefault="007E569A" w:rsidP="00135CC0">
            <w:pPr>
              <w:spacing w:after="0" w:line="276" w:lineRule="auto"/>
              <w:jc w:val="center"/>
              <w:rPr>
                <w:rFonts w:ascii="Georgia" w:hAnsi="Georgia" w:cs="Arial"/>
                <w:sz w:val="20"/>
                <w:szCs w:val="20"/>
              </w:rPr>
            </w:pPr>
            <w:r w:rsidRPr="00135CC0">
              <w:rPr>
                <w:rFonts w:ascii="Georgia" w:hAnsi="Georgia" w:cs="Arial"/>
                <w:b/>
                <w:bCs/>
                <w:color w:val="000000"/>
                <w:sz w:val="20"/>
                <w:szCs w:val="20"/>
                <w:shd w:val="clear" w:color="auto" w:fill="A3DBFF"/>
              </w:rPr>
              <w:t>Título</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74FFF" w14:textId="77777777" w:rsidR="007E569A" w:rsidRPr="00135CC0" w:rsidRDefault="007E569A" w:rsidP="00135CC0">
            <w:pPr>
              <w:spacing w:after="0" w:line="276" w:lineRule="auto"/>
              <w:jc w:val="center"/>
              <w:rPr>
                <w:rFonts w:ascii="Georgia" w:hAnsi="Georgia" w:cs="Arial"/>
                <w:sz w:val="20"/>
                <w:szCs w:val="20"/>
              </w:rPr>
            </w:pPr>
            <w:r w:rsidRPr="00135CC0">
              <w:rPr>
                <w:rFonts w:ascii="Georgia" w:hAnsi="Georgia" w:cs="Arial"/>
                <w:b/>
                <w:bCs/>
                <w:color w:val="000000"/>
                <w:sz w:val="20"/>
                <w:szCs w:val="20"/>
                <w:shd w:val="clear" w:color="auto" w:fill="A3DBFF"/>
              </w:rPr>
              <w:t>Evento/Modalidade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4AF2C" w14:textId="77777777" w:rsidR="007E569A" w:rsidRPr="00135CC0" w:rsidRDefault="007E569A" w:rsidP="00135CC0">
            <w:pPr>
              <w:spacing w:after="0" w:line="276" w:lineRule="auto"/>
              <w:jc w:val="center"/>
              <w:rPr>
                <w:rFonts w:ascii="Georgia" w:hAnsi="Georgia" w:cs="Arial"/>
                <w:sz w:val="20"/>
                <w:szCs w:val="20"/>
              </w:rPr>
            </w:pPr>
            <w:r w:rsidRPr="00135CC0">
              <w:rPr>
                <w:rFonts w:ascii="Georgia" w:hAnsi="Georgia" w:cs="Arial"/>
                <w:b/>
                <w:bCs/>
                <w:color w:val="000000"/>
                <w:sz w:val="20"/>
                <w:szCs w:val="20"/>
                <w:shd w:val="clear" w:color="auto" w:fill="A3DBFF"/>
              </w:rPr>
              <w:t>Ano</w:t>
            </w:r>
          </w:p>
        </w:tc>
      </w:tr>
      <w:tr w:rsidR="007E569A" w:rsidRPr="00135CC0" w14:paraId="117ECE41" w14:textId="77777777" w:rsidTr="006E28BF">
        <w:trPr>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8F014B" w14:textId="77777777" w:rsidR="007E569A" w:rsidRPr="00135CC0" w:rsidRDefault="007E569A" w:rsidP="00135CC0">
            <w:pPr>
              <w:spacing w:after="0" w:line="276" w:lineRule="auto"/>
              <w:jc w:val="both"/>
              <w:rPr>
                <w:rFonts w:ascii="Georgia" w:hAnsi="Georgia" w:cs="Arial"/>
                <w:sz w:val="20"/>
                <w:szCs w:val="20"/>
              </w:rPr>
            </w:pPr>
            <w:r w:rsidRPr="00135CC0">
              <w:rPr>
                <w:rFonts w:ascii="Georgia" w:hAnsi="Georgia" w:cs="Arial"/>
                <w:color w:val="000000"/>
                <w:sz w:val="20"/>
                <w:szCs w:val="20"/>
              </w:rPr>
              <w:t>Ensino de Matemática com tecnologias digitais no pós-pandemia: retroceder ou avançar de fase?</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317608" w14:textId="77777777" w:rsidR="007E569A" w:rsidRPr="00135CC0" w:rsidRDefault="007E569A" w:rsidP="00135CC0">
            <w:pPr>
              <w:spacing w:after="0" w:line="276" w:lineRule="auto"/>
              <w:ind w:firstLine="720"/>
              <w:jc w:val="center"/>
              <w:rPr>
                <w:rFonts w:ascii="Georgia" w:hAnsi="Georgia" w:cs="Arial"/>
                <w:color w:val="000000"/>
                <w:sz w:val="20"/>
                <w:szCs w:val="20"/>
              </w:rPr>
            </w:pPr>
          </w:p>
          <w:p w14:paraId="0989FE4E" w14:textId="77777777" w:rsidR="007E569A" w:rsidRPr="00135CC0" w:rsidRDefault="007E569A" w:rsidP="00135CC0">
            <w:pPr>
              <w:spacing w:after="0" w:line="276" w:lineRule="auto"/>
              <w:jc w:val="center"/>
              <w:rPr>
                <w:rFonts w:ascii="Georgia" w:hAnsi="Georgia" w:cs="Arial"/>
                <w:sz w:val="20"/>
                <w:szCs w:val="20"/>
              </w:rPr>
            </w:pPr>
            <w:r w:rsidRPr="00135CC0">
              <w:rPr>
                <w:rFonts w:ascii="Georgia" w:hAnsi="Georgia" w:cs="Arial"/>
                <w:color w:val="000000"/>
                <w:sz w:val="20"/>
                <w:szCs w:val="20"/>
              </w:rPr>
              <w:t>XIV Semana da Matemática/Palestra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EDB14F" w14:textId="77777777" w:rsidR="007E569A" w:rsidRPr="00135CC0" w:rsidRDefault="007E569A" w:rsidP="00135CC0">
            <w:pPr>
              <w:spacing w:after="0" w:line="276" w:lineRule="auto"/>
              <w:ind w:firstLine="720"/>
              <w:jc w:val="center"/>
              <w:rPr>
                <w:rFonts w:ascii="Georgia" w:hAnsi="Georgia" w:cs="Arial"/>
                <w:color w:val="000000"/>
                <w:sz w:val="20"/>
                <w:szCs w:val="20"/>
              </w:rPr>
            </w:pPr>
          </w:p>
          <w:p w14:paraId="72B7D54D" w14:textId="77777777" w:rsidR="007E569A" w:rsidRPr="00135CC0" w:rsidRDefault="007E569A" w:rsidP="00135CC0">
            <w:pPr>
              <w:spacing w:after="0" w:line="276" w:lineRule="auto"/>
              <w:jc w:val="center"/>
              <w:rPr>
                <w:rFonts w:ascii="Georgia" w:hAnsi="Georgia" w:cs="Arial"/>
                <w:sz w:val="20"/>
                <w:szCs w:val="20"/>
              </w:rPr>
            </w:pPr>
            <w:r w:rsidRPr="00135CC0">
              <w:rPr>
                <w:rFonts w:ascii="Georgia" w:hAnsi="Georgia" w:cs="Arial"/>
                <w:color w:val="000000"/>
                <w:sz w:val="20"/>
                <w:szCs w:val="20"/>
              </w:rPr>
              <w:t>2022</w:t>
            </w:r>
          </w:p>
        </w:tc>
      </w:tr>
      <w:tr w:rsidR="007E569A" w:rsidRPr="00135CC0" w14:paraId="3278FD35" w14:textId="77777777" w:rsidTr="006E28BF">
        <w:trPr>
          <w:trHeight w:val="240"/>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BB6104" w14:textId="77777777" w:rsidR="007E569A" w:rsidRPr="00135CC0" w:rsidRDefault="007E569A" w:rsidP="00135CC0">
            <w:pPr>
              <w:spacing w:after="0" w:line="276" w:lineRule="auto"/>
              <w:jc w:val="both"/>
              <w:rPr>
                <w:rFonts w:ascii="Georgia" w:hAnsi="Georgia" w:cs="Arial"/>
                <w:sz w:val="20"/>
                <w:szCs w:val="20"/>
              </w:rPr>
            </w:pPr>
            <w:r w:rsidRPr="00135CC0">
              <w:rPr>
                <w:rFonts w:ascii="Georgia" w:hAnsi="Georgia" w:cs="Arial"/>
                <w:color w:val="000000"/>
                <w:sz w:val="20"/>
                <w:szCs w:val="20"/>
              </w:rPr>
              <w:t>Introdução ao editor de texto LaTEX</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85A248" w14:textId="77777777" w:rsidR="007E569A" w:rsidRPr="00135CC0" w:rsidRDefault="007E569A" w:rsidP="00135CC0">
            <w:pPr>
              <w:spacing w:after="0" w:line="276" w:lineRule="auto"/>
              <w:jc w:val="center"/>
              <w:rPr>
                <w:rFonts w:ascii="Georgia" w:hAnsi="Georgia" w:cs="Arial"/>
                <w:sz w:val="20"/>
                <w:szCs w:val="20"/>
              </w:rPr>
            </w:pPr>
            <w:r w:rsidRPr="00135CC0">
              <w:rPr>
                <w:rFonts w:ascii="Georgia" w:hAnsi="Georgia" w:cs="Arial"/>
                <w:color w:val="000000"/>
                <w:sz w:val="20"/>
                <w:szCs w:val="20"/>
              </w:rPr>
              <w:t>XIV Semana da Matemática/Minicurso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AF771A" w14:textId="77777777" w:rsidR="007E569A" w:rsidRPr="00135CC0" w:rsidRDefault="007E569A" w:rsidP="00135CC0">
            <w:pPr>
              <w:spacing w:after="0" w:line="276" w:lineRule="auto"/>
              <w:jc w:val="center"/>
              <w:rPr>
                <w:rFonts w:ascii="Georgia" w:hAnsi="Georgia" w:cs="Arial"/>
                <w:color w:val="000000"/>
                <w:sz w:val="20"/>
                <w:szCs w:val="20"/>
                <w:shd w:val="clear" w:color="auto" w:fill="FFFFFF"/>
              </w:rPr>
            </w:pPr>
            <w:r w:rsidRPr="00135CC0">
              <w:rPr>
                <w:rFonts w:ascii="Georgia" w:hAnsi="Georgia" w:cs="Arial"/>
                <w:color w:val="000000"/>
                <w:sz w:val="20"/>
                <w:szCs w:val="20"/>
                <w:shd w:val="clear" w:color="auto" w:fill="FFFFFF"/>
              </w:rPr>
              <w:t>2022</w:t>
            </w:r>
          </w:p>
        </w:tc>
      </w:tr>
      <w:tr w:rsidR="007E569A" w:rsidRPr="00135CC0" w14:paraId="59150F66" w14:textId="77777777" w:rsidTr="006E28BF">
        <w:trPr>
          <w:trHeight w:val="240"/>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96AF25" w14:textId="77777777" w:rsidR="007E569A" w:rsidRPr="00135CC0" w:rsidRDefault="007E569A" w:rsidP="00135CC0">
            <w:pPr>
              <w:spacing w:after="0" w:line="276" w:lineRule="auto"/>
              <w:jc w:val="both"/>
              <w:rPr>
                <w:rFonts w:ascii="Georgia" w:hAnsi="Georgia" w:cs="Arial"/>
                <w:sz w:val="20"/>
                <w:szCs w:val="20"/>
              </w:rPr>
            </w:pPr>
            <w:r w:rsidRPr="00135CC0">
              <w:rPr>
                <w:rFonts w:ascii="Georgia" w:hAnsi="Georgia" w:cs="Arial"/>
                <w:color w:val="000000"/>
                <w:sz w:val="20"/>
                <w:szCs w:val="20"/>
              </w:rPr>
              <w:t>Sequência de atividades remotas: construindo conceitos de Geometria Espacial por meio de jogos e software de geometria dinâmica</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CA16ED" w14:textId="77777777" w:rsidR="007E569A" w:rsidRPr="00135CC0" w:rsidRDefault="007E569A" w:rsidP="00135CC0">
            <w:pPr>
              <w:spacing w:after="0" w:line="276" w:lineRule="auto"/>
              <w:ind w:firstLine="720"/>
              <w:jc w:val="center"/>
              <w:rPr>
                <w:rFonts w:ascii="Georgia" w:hAnsi="Georgia" w:cs="Arial"/>
                <w:sz w:val="20"/>
                <w:szCs w:val="20"/>
                <w:shd w:val="clear" w:color="auto" w:fill="FFFFFF"/>
              </w:rPr>
            </w:pPr>
          </w:p>
          <w:p w14:paraId="0CDE5EF0" w14:textId="77777777" w:rsidR="007E569A" w:rsidRPr="00135CC0" w:rsidRDefault="007E569A" w:rsidP="00135CC0">
            <w:pPr>
              <w:spacing w:after="0" w:line="276" w:lineRule="auto"/>
              <w:jc w:val="center"/>
              <w:rPr>
                <w:rFonts w:ascii="Georgia" w:hAnsi="Georgia" w:cs="Arial"/>
                <w:sz w:val="20"/>
                <w:szCs w:val="20"/>
              </w:rPr>
            </w:pPr>
            <w:r w:rsidRPr="00135CC0">
              <w:rPr>
                <w:rFonts w:ascii="Georgia" w:hAnsi="Georgia" w:cs="Arial"/>
                <w:sz w:val="20"/>
                <w:szCs w:val="20"/>
                <w:shd w:val="clear" w:color="auto" w:fill="FFFFFF"/>
              </w:rPr>
              <w:t>Oficina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ECD2B0" w14:textId="77777777" w:rsidR="007E569A" w:rsidRPr="00135CC0" w:rsidRDefault="007E569A" w:rsidP="00135CC0">
            <w:pPr>
              <w:spacing w:after="0" w:line="276" w:lineRule="auto"/>
              <w:ind w:firstLine="720"/>
              <w:jc w:val="center"/>
              <w:rPr>
                <w:rFonts w:ascii="Georgia" w:hAnsi="Georgia" w:cs="Arial"/>
                <w:color w:val="000000"/>
                <w:sz w:val="20"/>
                <w:szCs w:val="20"/>
                <w:shd w:val="clear" w:color="auto" w:fill="FFFFFF"/>
              </w:rPr>
            </w:pPr>
          </w:p>
          <w:p w14:paraId="1D5B77F1" w14:textId="77777777" w:rsidR="007E569A" w:rsidRPr="00135CC0" w:rsidRDefault="007E569A" w:rsidP="00135CC0">
            <w:pPr>
              <w:spacing w:after="0" w:line="276" w:lineRule="auto"/>
              <w:jc w:val="center"/>
              <w:rPr>
                <w:rFonts w:ascii="Georgia" w:hAnsi="Georgia" w:cs="Arial"/>
                <w:color w:val="000000"/>
                <w:sz w:val="20"/>
                <w:szCs w:val="20"/>
                <w:shd w:val="clear" w:color="auto" w:fill="FFFFFF"/>
              </w:rPr>
            </w:pPr>
            <w:r w:rsidRPr="00135CC0">
              <w:rPr>
                <w:rFonts w:ascii="Georgia" w:hAnsi="Georgia" w:cs="Arial"/>
                <w:color w:val="000000"/>
                <w:sz w:val="20"/>
                <w:szCs w:val="20"/>
                <w:shd w:val="clear" w:color="auto" w:fill="FFFFFF"/>
              </w:rPr>
              <w:t>2021</w:t>
            </w:r>
          </w:p>
        </w:tc>
      </w:tr>
      <w:tr w:rsidR="007E569A" w:rsidRPr="00135CC0" w14:paraId="6EEFABE1" w14:textId="77777777" w:rsidTr="006E28BF">
        <w:trPr>
          <w:trHeight w:val="495"/>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FC9466" w14:textId="77777777" w:rsidR="007E569A" w:rsidRPr="00135CC0" w:rsidRDefault="007E569A" w:rsidP="00135CC0">
            <w:pPr>
              <w:spacing w:after="0" w:line="276" w:lineRule="auto"/>
              <w:jc w:val="both"/>
              <w:rPr>
                <w:rFonts w:ascii="Georgia" w:hAnsi="Georgia" w:cs="Arial"/>
                <w:sz w:val="20"/>
                <w:szCs w:val="20"/>
              </w:rPr>
            </w:pPr>
            <w:r w:rsidRPr="00135CC0">
              <w:rPr>
                <w:rFonts w:ascii="Georgia" w:hAnsi="Georgia" w:cs="Arial"/>
                <w:color w:val="000000"/>
                <w:sz w:val="20"/>
                <w:szCs w:val="20"/>
              </w:rPr>
              <w:t>Aplicação da derivada: construção e interpretação do gráfico de funções usando o software GeoGebra</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D5C673" w14:textId="77777777" w:rsidR="007E569A" w:rsidRPr="00135CC0" w:rsidRDefault="007E569A" w:rsidP="00135CC0">
            <w:pPr>
              <w:spacing w:after="0" w:line="276" w:lineRule="auto"/>
              <w:ind w:firstLine="720"/>
              <w:jc w:val="center"/>
              <w:rPr>
                <w:rFonts w:ascii="Georgia" w:hAnsi="Georgia" w:cs="Arial"/>
                <w:color w:val="000000"/>
                <w:sz w:val="20"/>
                <w:szCs w:val="20"/>
              </w:rPr>
            </w:pPr>
          </w:p>
          <w:p w14:paraId="572B08DC" w14:textId="77777777" w:rsidR="007E569A" w:rsidRPr="00135CC0" w:rsidRDefault="007E569A" w:rsidP="00135CC0">
            <w:pPr>
              <w:spacing w:after="0" w:line="276" w:lineRule="auto"/>
              <w:jc w:val="center"/>
              <w:rPr>
                <w:rFonts w:ascii="Georgia" w:hAnsi="Georgia" w:cs="Arial"/>
                <w:sz w:val="20"/>
                <w:szCs w:val="20"/>
              </w:rPr>
            </w:pPr>
            <w:r w:rsidRPr="00135CC0">
              <w:rPr>
                <w:rFonts w:ascii="Georgia" w:hAnsi="Georgia" w:cs="Arial"/>
                <w:color w:val="000000"/>
                <w:sz w:val="20"/>
                <w:szCs w:val="20"/>
              </w:rPr>
              <w:t>X Semana da Matemática/Minicurso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FFCD05" w14:textId="77777777" w:rsidR="007E569A" w:rsidRPr="00135CC0" w:rsidRDefault="007E569A" w:rsidP="00135CC0">
            <w:pPr>
              <w:spacing w:after="0" w:line="276" w:lineRule="auto"/>
              <w:ind w:firstLine="720"/>
              <w:jc w:val="center"/>
              <w:rPr>
                <w:rFonts w:ascii="Georgia" w:hAnsi="Georgia" w:cs="Arial"/>
                <w:color w:val="000000"/>
                <w:sz w:val="20"/>
                <w:szCs w:val="20"/>
                <w:shd w:val="clear" w:color="auto" w:fill="FFFFFF"/>
              </w:rPr>
            </w:pPr>
          </w:p>
          <w:p w14:paraId="7868FE46" w14:textId="77777777" w:rsidR="007E569A" w:rsidRPr="00135CC0" w:rsidRDefault="007E569A" w:rsidP="00135CC0">
            <w:pPr>
              <w:spacing w:after="0" w:line="276" w:lineRule="auto"/>
              <w:jc w:val="center"/>
              <w:rPr>
                <w:rFonts w:ascii="Georgia" w:hAnsi="Georgia" w:cs="Arial"/>
                <w:color w:val="000000"/>
                <w:sz w:val="20"/>
                <w:szCs w:val="20"/>
                <w:shd w:val="clear" w:color="auto" w:fill="FFFFFF"/>
              </w:rPr>
            </w:pPr>
            <w:r w:rsidRPr="00135CC0">
              <w:rPr>
                <w:rFonts w:ascii="Georgia" w:hAnsi="Georgia" w:cs="Arial"/>
                <w:color w:val="000000"/>
                <w:sz w:val="20"/>
                <w:szCs w:val="20"/>
                <w:shd w:val="clear" w:color="auto" w:fill="FFFFFF"/>
              </w:rPr>
              <w:t>2017</w:t>
            </w:r>
          </w:p>
        </w:tc>
      </w:tr>
      <w:tr w:rsidR="007E569A" w:rsidRPr="00135CC0" w14:paraId="5EC06E26" w14:textId="77777777" w:rsidTr="006E28BF">
        <w:trPr>
          <w:trHeight w:val="495"/>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A1B8AB" w14:textId="77777777" w:rsidR="007E569A" w:rsidRPr="00135CC0" w:rsidRDefault="007E569A" w:rsidP="00135CC0">
            <w:pPr>
              <w:spacing w:after="0" w:line="276" w:lineRule="auto"/>
              <w:jc w:val="both"/>
              <w:rPr>
                <w:rFonts w:ascii="Georgia" w:hAnsi="Georgia" w:cs="Arial"/>
                <w:sz w:val="20"/>
                <w:szCs w:val="20"/>
              </w:rPr>
            </w:pPr>
            <w:r w:rsidRPr="00135CC0">
              <w:rPr>
                <w:rFonts w:ascii="Georgia" w:hAnsi="Georgia" w:cs="Arial"/>
                <w:color w:val="000000"/>
                <w:sz w:val="20"/>
                <w:szCs w:val="20"/>
              </w:rPr>
              <w:t>Introdução ao Python para Matemáticos</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36618D" w14:textId="77777777" w:rsidR="007E569A" w:rsidRPr="00135CC0" w:rsidRDefault="007E569A" w:rsidP="00135CC0">
            <w:pPr>
              <w:spacing w:after="0" w:line="276" w:lineRule="auto"/>
              <w:ind w:firstLine="720"/>
              <w:jc w:val="center"/>
              <w:rPr>
                <w:rFonts w:ascii="Georgia" w:hAnsi="Georgia" w:cs="Arial"/>
                <w:color w:val="000000"/>
                <w:sz w:val="20"/>
                <w:szCs w:val="20"/>
                <w:shd w:val="clear" w:color="auto" w:fill="FDFDFD"/>
              </w:rPr>
            </w:pPr>
            <w:r w:rsidRPr="00135CC0">
              <w:rPr>
                <w:rFonts w:ascii="Georgia" w:hAnsi="Georgia" w:cs="Arial"/>
                <w:color w:val="000000"/>
                <w:sz w:val="20"/>
                <w:szCs w:val="20"/>
                <w:shd w:val="clear" w:color="auto" w:fill="FDFDFD"/>
              </w:rPr>
              <w:t>Curso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490136" w14:textId="77777777" w:rsidR="007E569A" w:rsidRPr="00135CC0" w:rsidRDefault="007E569A" w:rsidP="00135CC0">
            <w:pPr>
              <w:spacing w:after="0" w:line="276" w:lineRule="auto"/>
              <w:jc w:val="center"/>
              <w:rPr>
                <w:rFonts w:ascii="Georgia" w:hAnsi="Georgia" w:cs="Arial"/>
                <w:color w:val="000000"/>
                <w:sz w:val="20"/>
                <w:szCs w:val="20"/>
                <w:shd w:val="clear" w:color="auto" w:fill="FFFFFF"/>
              </w:rPr>
            </w:pPr>
            <w:r w:rsidRPr="00135CC0">
              <w:rPr>
                <w:rFonts w:ascii="Georgia" w:hAnsi="Georgia" w:cs="Arial"/>
                <w:color w:val="000000"/>
                <w:sz w:val="20"/>
                <w:szCs w:val="20"/>
                <w:shd w:val="clear" w:color="auto" w:fill="FFFFFF"/>
              </w:rPr>
              <w:t>2016</w:t>
            </w:r>
          </w:p>
        </w:tc>
      </w:tr>
      <w:tr w:rsidR="007E569A" w:rsidRPr="00135CC0" w14:paraId="05C2BF7D" w14:textId="77777777" w:rsidTr="006E28BF">
        <w:trPr>
          <w:trHeight w:val="354"/>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4E99A0" w14:textId="77777777" w:rsidR="007E569A" w:rsidRPr="00135CC0" w:rsidRDefault="007E569A" w:rsidP="00135CC0">
            <w:pPr>
              <w:pStyle w:val="SemEspaamento"/>
              <w:spacing w:line="276" w:lineRule="auto"/>
              <w:jc w:val="both"/>
              <w:rPr>
                <w:rFonts w:ascii="Georgia" w:hAnsi="Georgia" w:cs="Arial"/>
                <w:sz w:val="20"/>
                <w:szCs w:val="20"/>
              </w:rPr>
            </w:pPr>
            <w:r w:rsidRPr="00135CC0">
              <w:rPr>
                <w:rFonts w:ascii="Georgia" w:hAnsi="Georgia" w:cs="Arial"/>
                <w:color w:val="000000"/>
                <w:sz w:val="20"/>
                <w:szCs w:val="20"/>
              </w:rPr>
              <w:t>Laboratório Itinerante para o Ensino de Matemática</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683F3B" w14:textId="77777777" w:rsidR="007E569A" w:rsidRPr="00135CC0" w:rsidRDefault="007E569A" w:rsidP="00135CC0">
            <w:pPr>
              <w:spacing w:after="0" w:line="276" w:lineRule="auto"/>
              <w:jc w:val="both"/>
              <w:rPr>
                <w:rFonts w:ascii="Georgia" w:hAnsi="Georgia" w:cs="Arial"/>
                <w:sz w:val="20"/>
                <w:szCs w:val="20"/>
              </w:rPr>
            </w:pPr>
            <w:r w:rsidRPr="00135CC0">
              <w:rPr>
                <w:rFonts w:ascii="Georgia" w:hAnsi="Georgia" w:cs="Arial"/>
                <w:sz w:val="20"/>
                <w:szCs w:val="20"/>
              </w:rPr>
              <w:t>Exposições de atividades didáticas que envolvem conteúdos matemáticos a partir da utilização de recursos manipuláveis e tecnológicos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4E856F" w14:textId="77777777" w:rsidR="007E569A" w:rsidRPr="00135CC0" w:rsidRDefault="007E569A" w:rsidP="00135CC0">
            <w:pPr>
              <w:spacing w:after="0" w:line="276" w:lineRule="auto"/>
              <w:ind w:firstLine="720"/>
              <w:rPr>
                <w:rFonts w:ascii="Georgia" w:hAnsi="Georgia" w:cs="Arial"/>
                <w:color w:val="000000"/>
                <w:sz w:val="20"/>
                <w:szCs w:val="20"/>
                <w:shd w:val="clear" w:color="auto" w:fill="FFFFFF"/>
              </w:rPr>
            </w:pPr>
          </w:p>
          <w:p w14:paraId="5661ECB5" w14:textId="77777777" w:rsidR="007E569A" w:rsidRPr="00135CC0" w:rsidRDefault="007E569A" w:rsidP="00135CC0">
            <w:pPr>
              <w:spacing w:after="0" w:line="276" w:lineRule="auto"/>
              <w:jc w:val="center"/>
              <w:rPr>
                <w:rFonts w:ascii="Georgia" w:hAnsi="Georgia" w:cs="Arial"/>
                <w:color w:val="000000"/>
                <w:sz w:val="20"/>
                <w:szCs w:val="20"/>
                <w:shd w:val="clear" w:color="auto" w:fill="FFFFFF"/>
              </w:rPr>
            </w:pPr>
            <w:r w:rsidRPr="00135CC0">
              <w:rPr>
                <w:rFonts w:ascii="Georgia" w:hAnsi="Georgia" w:cs="Arial"/>
                <w:color w:val="000000"/>
                <w:sz w:val="20"/>
                <w:szCs w:val="20"/>
                <w:shd w:val="clear" w:color="auto" w:fill="FFFFFF"/>
              </w:rPr>
              <w:t>2014</w:t>
            </w:r>
          </w:p>
        </w:tc>
      </w:tr>
      <w:tr w:rsidR="007E569A" w:rsidRPr="00135CC0" w14:paraId="0A043261" w14:textId="77777777" w:rsidTr="006E28BF">
        <w:trPr>
          <w:trHeight w:val="455"/>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38C8D2" w14:textId="77777777" w:rsidR="007E569A" w:rsidRPr="00135CC0" w:rsidRDefault="007E569A" w:rsidP="00135CC0">
            <w:pPr>
              <w:pStyle w:val="SemEspaamento"/>
              <w:spacing w:line="276" w:lineRule="auto"/>
              <w:jc w:val="both"/>
              <w:rPr>
                <w:rFonts w:ascii="Georgia" w:hAnsi="Georgia" w:cs="Arial"/>
                <w:color w:val="000000"/>
                <w:sz w:val="20"/>
                <w:szCs w:val="20"/>
              </w:rPr>
            </w:pPr>
            <w:r w:rsidRPr="00135CC0">
              <w:rPr>
                <w:rFonts w:ascii="Georgia" w:hAnsi="Georgia" w:cs="Arial"/>
                <w:color w:val="000000"/>
                <w:sz w:val="20"/>
                <w:szCs w:val="20"/>
              </w:rPr>
              <w:t>Laboratório Itinerante para o Ensino de Matemática</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7CF2C8" w14:textId="77777777" w:rsidR="007E569A" w:rsidRPr="00135CC0" w:rsidRDefault="007E569A" w:rsidP="00135CC0">
            <w:pPr>
              <w:spacing w:after="0" w:line="276" w:lineRule="auto"/>
              <w:jc w:val="both"/>
              <w:rPr>
                <w:rFonts w:ascii="Georgia" w:hAnsi="Georgia" w:cs="Arial"/>
                <w:sz w:val="20"/>
                <w:szCs w:val="20"/>
              </w:rPr>
            </w:pPr>
            <w:r w:rsidRPr="00135CC0">
              <w:rPr>
                <w:rFonts w:ascii="Georgia" w:hAnsi="Georgia" w:cs="Arial"/>
                <w:sz w:val="20"/>
                <w:szCs w:val="20"/>
              </w:rPr>
              <w:t>Exposições de atividades didáticas que empregam recursos manipuláveis e tecnológicos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7AE256" w14:textId="77777777" w:rsidR="007E569A" w:rsidRPr="00135CC0" w:rsidRDefault="007E569A" w:rsidP="00135CC0">
            <w:pPr>
              <w:spacing w:after="0" w:line="276" w:lineRule="auto"/>
              <w:ind w:firstLine="720"/>
              <w:jc w:val="center"/>
              <w:rPr>
                <w:rFonts w:ascii="Georgia" w:hAnsi="Georgia" w:cs="Arial"/>
                <w:color w:val="000000"/>
                <w:sz w:val="20"/>
                <w:szCs w:val="20"/>
                <w:shd w:val="clear" w:color="auto" w:fill="FFFFFF"/>
              </w:rPr>
            </w:pPr>
          </w:p>
          <w:p w14:paraId="5549C47F" w14:textId="77777777" w:rsidR="007E569A" w:rsidRPr="00135CC0" w:rsidRDefault="007E569A" w:rsidP="00135CC0">
            <w:pPr>
              <w:spacing w:after="0" w:line="276" w:lineRule="auto"/>
              <w:jc w:val="center"/>
              <w:rPr>
                <w:rFonts w:ascii="Georgia" w:hAnsi="Georgia" w:cs="Arial"/>
                <w:color w:val="000000"/>
                <w:sz w:val="20"/>
                <w:szCs w:val="20"/>
                <w:shd w:val="clear" w:color="auto" w:fill="FFFFFF"/>
              </w:rPr>
            </w:pPr>
            <w:r w:rsidRPr="00135CC0">
              <w:rPr>
                <w:rFonts w:ascii="Georgia" w:hAnsi="Georgia" w:cs="Arial"/>
                <w:color w:val="000000"/>
                <w:sz w:val="20"/>
                <w:szCs w:val="20"/>
                <w:shd w:val="clear" w:color="auto" w:fill="FFFFFF"/>
              </w:rPr>
              <w:t>2013</w:t>
            </w:r>
          </w:p>
        </w:tc>
      </w:tr>
    </w:tbl>
    <w:p w14:paraId="5E0D587A" w14:textId="77777777" w:rsidR="007E569A" w:rsidRPr="00E4363F" w:rsidRDefault="007E569A" w:rsidP="007E569A">
      <w:pPr>
        <w:shd w:val="clear" w:color="auto" w:fill="FFFFFF"/>
        <w:spacing w:line="360" w:lineRule="auto"/>
        <w:ind w:firstLine="720"/>
        <w:jc w:val="center"/>
        <w:rPr>
          <w:rFonts w:ascii="Georgia" w:hAnsi="Georgia" w:cs="Arial"/>
          <w:bCs/>
          <w:i/>
          <w:iCs/>
          <w:sz w:val="16"/>
          <w:szCs w:val="16"/>
        </w:rPr>
      </w:pPr>
      <w:r w:rsidRPr="00E4363F">
        <w:rPr>
          <w:rFonts w:ascii="Georgia" w:hAnsi="Georgia" w:cs="Arial"/>
          <w:bCs/>
          <w:i/>
          <w:iCs/>
          <w:color w:val="000000"/>
          <w:sz w:val="16"/>
          <w:szCs w:val="16"/>
          <w:shd w:val="clear" w:color="auto" w:fill="FFFFFF"/>
        </w:rPr>
        <w:t>Fonte: elaborado pelo autor (2023) de acordo com dados da UFS (04/2023).</w:t>
      </w:r>
    </w:p>
    <w:p w14:paraId="410824B9" w14:textId="77777777" w:rsidR="007E569A" w:rsidRPr="00B9597F" w:rsidRDefault="007E569A" w:rsidP="007E569A">
      <w:pPr>
        <w:spacing w:after="0" w:line="360" w:lineRule="auto"/>
        <w:ind w:firstLine="720"/>
        <w:jc w:val="both"/>
        <w:rPr>
          <w:rFonts w:ascii="Georgia" w:hAnsi="Georgia" w:cs="Arial"/>
          <w:color w:val="000000"/>
          <w:shd w:val="clear" w:color="auto" w:fill="FFFFFF"/>
        </w:rPr>
      </w:pPr>
      <w:r w:rsidRPr="00B9597F">
        <w:rPr>
          <w:rFonts w:ascii="Georgia" w:hAnsi="Georgia" w:cs="Arial"/>
          <w:color w:val="000000"/>
          <w:shd w:val="clear" w:color="auto" w:fill="FFFFFF"/>
        </w:rPr>
        <w:t>As atividades de extensão analisadas incluem eventos e projetos nos quais os professores atuaram como palestrantes, coordenadores e colaboradores. Das ações apresentadas no Quadro 5, três foram identificadas como impactantes na prática do professor de Matemática. Conforme apontam Santos (2018) e Lima e Araújo (2021), quando as TD são incorporadas à formação de professores, promovem transformações significativas tanto na prática pedagógica do formador quanto no processo formativo como um todo. Tais mudanças repercutem no ensino e na aprendizagem, em ambientes presenciais e virtuais, além de influenciarem na organização do tempo e do espaço destinados ao ato de ensinar e aprender. Ao observarem o panorama das ações de extensão, sem desconsiderar os projetos de pesquisa no curso de licenciatura em Matemática da UFS, constataram que essa realidade ainda é incipiente.</w:t>
      </w:r>
    </w:p>
    <w:p w14:paraId="7075B654" w14:textId="77777777" w:rsidR="007E569A" w:rsidRPr="00B9597F" w:rsidRDefault="007E569A" w:rsidP="007E569A">
      <w:pPr>
        <w:spacing w:after="0" w:line="360" w:lineRule="auto"/>
        <w:ind w:firstLine="720"/>
        <w:jc w:val="both"/>
        <w:rPr>
          <w:rFonts w:ascii="Georgia" w:hAnsi="Georgia" w:cs="Arial"/>
          <w:color w:val="000000"/>
          <w:shd w:val="clear" w:color="auto" w:fill="FFFFFF"/>
        </w:rPr>
      </w:pPr>
      <w:r w:rsidRPr="00B9597F">
        <w:rPr>
          <w:rFonts w:ascii="Georgia" w:hAnsi="Georgia" w:cs="Arial"/>
          <w:color w:val="000000"/>
          <w:shd w:val="clear" w:color="auto" w:fill="FFFFFF"/>
        </w:rPr>
        <w:t>Identifica uma dificuldade latente na formação inicial de professores de Matemática, que evidencia o desafio dos projetos de reforma em andamento ao lidarem com um espaço invisível: o das tecnologias. Essa lacuna, segundo Morin (2018), somente se tornaria visível caso houvesse uma reforma anterior das mentalidades. No entanto, isso gera um impasse, pois não é possível reformar a instituição sem antes modificar os modos de pensar, assim como não é viável transformar os pensamentos sem reformar as instituições. Tal impasse configura um bloqueio duplo, que resulta em uma impossibilidade lógica.</w:t>
      </w:r>
    </w:p>
    <w:p w14:paraId="6EE0AEA5" w14:textId="77777777" w:rsidR="007E569A" w:rsidRPr="00B9597F" w:rsidRDefault="007E569A" w:rsidP="007E569A">
      <w:pPr>
        <w:spacing w:after="0" w:line="360" w:lineRule="auto"/>
        <w:ind w:firstLine="720"/>
        <w:jc w:val="both"/>
        <w:rPr>
          <w:rFonts w:ascii="Georgia" w:hAnsi="Georgia" w:cs="Arial"/>
          <w:color w:val="000000"/>
          <w:shd w:val="clear" w:color="auto" w:fill="FFFFFF"/>
        </w:rPr>
      </w:pPr>
      <w:r w:rsidRPr="00B9597F">
        <w:rPr>
          <w:rFonts w:ascii="Georgia" w:hAnsi="Georgia" w:cs="Arial"/>
          <w:color w:val="000000"/>
          <w:shd w:val="clear" w:color="auto" w:fill="FFFFFF"/>
        </w:rPr>
        <w:t xml:space="preserve">A situação analisada revela um entrave tanto nos cursos de licenciatura quanto na educação básica. Verificaram que há um número expressivo de professores que não </w:t>
      </w:r>
      <w:r w:rsidRPr="00B9597F">
        <w:rPr>
          <w:rFonts w:ascii="Georgia" w:hAnsi="Georgia" w:cs="Arial"/>
          <w:color w:val="000000"/>
          <w:shd w:val="clear" w:color="auto" w:fill="FFFFFF"/>
        </w:rPr>
        <w:lastRenderedPageBreak/>
        <w:t xml:space="preserve">desenvolvem práticas pedagógicas com o uso das TD, limitando-se a recursos básicos como o diário eletrônico, apresentações de slides no PowerPoint e ambientes de edição de texto. Diante disso, compreendem que as licenciaturas devem ser concebidas como um processo contínuo de desenvolvimento profissional, que não apenas acompanha, mas também influencia e molda as práticas educacionais contemporâneas. A adaptabilidade tecnológica não é uma tarefa simples: exige pesquisa, disposição, formação continuada e planejamento. A simples transição de um formato de comunicação para outro não configura inovação, mas sim a aplicação consciente de saberes pedagógicos, didáticos e tecnológicos que permitam problematizar e expressar, de forma compreensível e significativa, os conceitos e conhecimentos em jogo. Estar em constante formação e compreender a condição humana são aspectos essenciais para o processo de transformação e adaptação diante das situações inesperadas (Santos; Rosa; Souza, 2021). </w:t>
      </w:r>
    </w:p>
    <w:p w14:paraId="3C98F324" w14:textId="77777777" w:rsidR="007E569A" w:rsidRDefault="007E569A" w:rsidP="007E569A">
      <w:pPr>
        <w:spacing w:line="360" w:lineRule="auto"/>
        <w:ind w:firstLine="720"/>
        <w:jc w:val="both"/>
        <w:rPr>
          <w:rFonts w:ascii="Georgia" w:hAnsi="Georgia" w:cs="Arial"/>
          <w:color w:val="000000"/>
          <w:shd w:val="clear" w:color="auto" w:fill="FFFFFF"/>
        </w:rPr>
      </w:pPr>
      <w:r w:rsidRPr="00B9597F">
        <w:rPr>
          <w:rFonts w:ascii="Georgia" w:hAnsi="Georgia" w:cs="Arial"/>
          <w:color w:val="000000"/>
          <w:shd w:val="clear" w:color="auto" w:fill="FFFFFF"/>
        </w:rPr>
        <w:t>Assim, entendem que a formação inicial não representa um fim, mas o início de uma trajetória contínua de aprendizagem e construção de saberes diante das incertezas e transformações que marcam a sociedade contemporânea.</w:t>
      </w:r>
    </w:p>
    <w:p w14:paraId="3C119EC2" w14:textId="0AEDAB55" w:rsidR="007E569A" w:rsidRPr="00B9597F" w:rsidRDefault="007E569A" w:rsidP="007E569A">
      <w:pPr>
        <w:spacing w:after="0" w:line="360" w:lineRule="auto"/>
        <w:rPr>
          <w:rFonts w:ascii="Georgia" w:hAnsi="Georgia" w:cs="Arial"/>
          <w:b/>
          <w:bCs/>
        </w:rPr>
      </w:pPr>
      <w:r w:rsidRPr="00B9597F">
        <w:rPr>
          <w:rFonts w:ascii="Georgia" w:hAnsi="Georgia" w:cs="Arial"/>
          <w:b/>
          <w:bCs/>
        </w:rPr>
        <w:t>Considerações finais</w:t>
      </w:r>
    </w:p>
    <w:p w14:paraId="0B043ED6" w14:textId="77777777" w:rsidR="007E569A" w:rsidRPr="00B9597F" w:rsidRDefault="007E569A" w:rsidP="007E569A">
      <w:pPr>
        <w:spacing w:after="0" w:line="360" w:lineRule="auto"/>
        <w:ind w:firstLine="720"/>
        <w:jc w:val="both"/>
        <w:rPr>
          <w:rFonts w:ascii="Georgia" w:hAnsi="Georgia" w:cs="Arial"/>
        </w:rPr>
      </w:pPr>
      <w:r w:rsidRPr="00B9597F">
        <w:rPr>
          <w:rFonts w:ascii="Georgia" w:hAnsi="Georgia" w:cs="Arial"/>
        </w:rPr>
        <w:t>As configurações dos projetos pedagógicos de curso de Matemática das universidades federais do Nordeste revelaram um cenário de desafios, exigindo reavaliação dos componentes curriculares que não abordam os diferentes contextos sociais, culturais, econômicos e acadêmicos, tratando, infelizmente, das tecnologias como ferramentas de apoio ao ensino. Os avanços e as transformações da sociedade ainda não foram suficientes à superação da visão reducionista acerca das TD, mantendo práticas pedagógicas baseadas no conteúdo e na instrumentalização do fazer docente. A predominância de uma abordagem tecnicista após décadas reflete resistência na apropriação das tecnologias nas escolas e nas universidades, o que contrasta com o compromisso e o comprometimento das instituições de ensino superior em investir em pesquisa, ciência e inovação para o desenvolvimento social. Essa implicação com as tecnologias limita a ação de mudanças e a ressignificação no campo da formação, cabendo a relevância de práticas pedagógicas com tecnologias na era digital.</w:t>
      </w:r>
    </w:p>
    <w:p w14:paraId="3CEB60B9" w14:textId="77777777" w:rsidR="007E569A" w:rsidRPr="00B9597F" w:rsidRDefault="007E569A" w:rsidP="007E569A">
      <w:pPr>
        <w:spacing w:after="0" w:line="360" w:lineRule="auto"/>
        <w:ind w:firstLine="720"/>
        <w:jc w:val="both"/>
        <w:rPr>
          <w:rFonts w:ascii="Georgia" w:hAnsi="Georgia" w:cs="Arial"/>
        </w:rPr>
      </w:pPr>
      <w:r w:rsidRPr="00B9597F">
        <w:rPr>
          <w:rFonts w:ascii="Georgia" w:hAnsi="Georgia" w:cs="Arial"/>
        </w:rPr>
        <w:t xml:space="preserve">Os projetos pedagógicos de curso de formação inicial em Matemática dependem de um conhecer fazer que vá além da inclusão de disciplinas com competências tecnológicas e de ensinar com </w:t>
      </w:r>
      <w:r w:rsidRPr="00B9597F">
        <w:rPr>
          <w:rFonts w:ascii="Georgia" w:hAnsi="Georgia" w:cs="Arial"/>
          <w:i/>
          <w:iCs/>
        </w:rPr>
        <w:t>softwares</w:t>
      </w:r>
      <w:r w:rsidRPr="00B9597F">
        <w:rPr>
          <w:rFonts w:ascii="Georgia" w:hAnsi="Georgia" w:cs="Arial"/>
        </w:rPr>
        <w:t xml:space="preserve"> matemáticos</w:t>
      </w:r>
      <w:r w:rsidRPr="00B9597F">
        <w:rPr>
          <w:rFonts w:ascii="Georgia" w:hAnsi="Georgia" w:cs="Arial"/>
          <w:color w:val="000000"/>
        </w:rPr>
        <w:t>. É fundamental o reconhecimento</w:t>
      </w:r>
      <w:r w:rsidRPr="00B9597F">
        <w:rPr>
          <w:rFonts w:ascii="Georgia" w:hAnsi="Georgia" w:cs="Arial"/>
        </w:rPr>
        <w:t xml:space="preserve"> da tecnologia no processo educacional. Isso envolve repensar não só os conteúdos, mas também a epistemologia das práticas e as metodologias de aprendizagens. O PPC de Matemática, do campus </w:t>
      </w:r>
      <w:r w:rsidRPr="00B9597F">
        <w:rPr>
          <w:rFonts w:ascii="Georgia" w:hAnsi="Georgia" w:cs="Arial"/>
          <w:shd w:val="clear" w:color="auto" w:fill="FFFFFF"/>
        </w:rPr>
        <w:t>Cidade Universitária Prof. José Aloísio de Campos</w:t>
      </w:r>
      <w:r w:rsidRPr="00B9597F">
        <w:rPr>
          <w:rFonts w:ascii="Georgia" w:hAnsi="Georgia" w:cs="Arial"/>
        </w:rPr>
        <w:t>, da Universidade Federal de Sergipe,</w:t>
      </w:r>
      <w:r w:rsidRPr="00B9597F">
        <w:rPr>
          <w:rFonts w:ascii="Georgia" w:hAnsi="Georgia" w:cs="Arial"/>
          <w:kern w:val="3"/>
        </w:rPr>
        <w:t xml:space="preserve"> São Cristóvão</w:t>
      </w:r>
      <w:r w:rsidRPr="00B9597F">
        <w:rPr>
          <w:rFonts w:ascii="Georgia" w:hAnsi="Georgia" w:cs="Arial"/>
        </w:rPr>
        <w:t>, encontra-se desatualizado e não atende às diretrizes de formação inicial de professores, sejam as resoluções n.º 2/2015, n.º 1/2019 (ambas revogadas) ou n.º 1/2024 (vigente). Torna-se urgente a reestruturação desse projeto pelo Núcleo Docente Estruturante e pelo Colegiado do Curso, visando à tramitação entre os órgãos competentes na Universidade Federal de Sergipe.</w:t>
      </w:r>
    </w:p>
    <w:p w14:paraId="0D06D32A" w14:textId="51AD5228" w:rsidR="00245C4F" w:rsidRPr="00432A0B" w:rsidRDefault="00FC16AE">
      <w:pPr>
        <w:spacing w:after="0" w:line="240" w:lineRule="auto"/>
        <w:ind w:left="-6"/>
        <w:jc w:val="center"/>
        <w:rPr>
          <w:rFonts w:ascii="Georgia" w:eastAsia="Calibri" w:hAnsi="Georgia" w:cs="Calibri"/>
          <w:b/>
          <w:bCs/>
        </w:rPr>
      </w:pPr>
      <w:r w:rsidRPr="00432A0B">
        <w:rPr>
          <w:rFonts w:ascii="Georgia" w:eastAsia="Calibri" w:hAnsi="Georgia" w:cs="Calibri"/>
          <w:b/>
          <w:bCs/>
        </w:rPr>
        <w:lastRenderedPageBreak/>
        <w:t>REFERÊNCIAS</w:t>
      </w:r>
    </w:p>
    <w:p w14:paraId="6D53C2CF" w14:textId="77777777" w:rsidR="00C70D51" w:rsidRPr="00432A0B" w:rsidRDefault="00C70D51">
      <w:pPr>
        <w:spacing w:after="0" w:line="240" w:lineRule="auto"/>
        <w:ind w:left="-6"/>
        <w:jc w:val="center"/>
        <w:rPr>
          <w:rFonts w:ascii="Georgia" w:eastAsia="Calibri" w:hAnsi="Georgia" w:cs="Calibri"/>
          <w:b/>
          <w:bCs/>
        </w:rPr>
      </w:pPr>
    </w:p>
    <w:p w14:paraId="0B4FA4B4" w14:textId="4312104E" w:rsidR="00B43161" w:rsidRDefault="007E569A" w:rsidP="00384E19">
      <w:pPr>
        <w:suppressAutoHyphens w:val="0"/>
        <w:spacing w:after="0" w:line="360" w:lineRule="auto"/>
        <w:ind w:left="709" w:hanging="709"/>
        <w:rPr>
          <w:rFonts w:ascii="Georgia" w:eastAsia="Times New Roman" w:hAnsi="Georgia" w:cs="Times New Roman"/>
          <w:sz w:val="20"/>
          <w:szCs w:val="20"/>
          <w:lang w:eastAsia="pt-BR"/>
        </w:rPr>
      </w:pPr>
      <w:r w:rsidRPr="007E569A">
        <w:rPr>
          <w:rFonts w:ascii="Georgia" w:eastAsia="Times New Roman" w:hAnsi="Georgia" w:cs="Times New Roman"/>
          <w:sz w:val="20"/>
          <w:szCs w:val="20"/>
          <w:lang w:eastAsia="pt-BR"/>
        </w:rPr>
        <w:t xml:space="preserve">Brasil. Ministério da Educação. (2006). </w:t>
      </w:r>
      <w:r w:rsidRPr="005A7510">
        <w:rPr>
          <w:rFonts w:ascii="Georgia" w:eastAsia="Times New Roman" w:hAnsi="Georgia" w:cs="Times New Roman"/>
          <w:i/>
          <w:iCs/>
          <w:sz w:val="20"/>
          <w:szCs w:val="20"/>
          <w:lang w:eastAsia="pt-BR"/>
        </w:rPr>
        <w:t>Avaliação externa de instituições de educação superior</w:t>
      </w:r>
      <w:r w:rsidRPr="007E569A">
        <w:rPr>
          <w:rFonts w:ascii="Georgia" w:eastAsia="Times New Roman" w:hAnsi="Georgia" w:cs="Times New Roman"/>
          <w:sz w:val="20"/>
          <w:szCs w:val="20"/>
          <w:lang w:eastAsia="pt-BR"/>
        </w:rPr>
        <w:t>. Ministério da Educação.</w:t>
      </w:r>
    </w:p>
    <w:p w14:paraId="0A0F4666" w14:textId="64E9D763" w:rsidR="007E569A" w:rsidRDefault="007E569A" w:rsidP="00384E19">
      <w:pPr>
        <w:suppressAutoHyphens w:val="0"/>
        <w:spacing w:after="0" w:line="360" w:lineRule="auto"/>
        <w:ind w:left="709" w:hanging="709"/>
        <w:rPr>
          <w:rFonts w:ascii="Georgia" w:eastAsia="Times New Roman" w:hAnsi="Georgia" w:cs="Times New Roman"/>
          <w:sz w:val="20"/>
          <w:szCs w:val="20"/>
          <w:lang w:eastAsia="pt-BR"/>
        </w:rPr>
      </w:pPr>
      <w:r w:rsidRPr="007E569A">
        <w:rPr>
          <w:rFonts w:ascii="Georgia" w:eastAsia="Times New Roman" w:hAnsi="Georgia" w:cs="Times New Roman"/>
          <w:sz w:val="20"/>
          <w:szCs w:val="20"/>
          <w:lang w:eastAsia="pt-BR"/>
        </w:rPr>
        <w:t xml:space="preserve">Cunha, M. F. da. (2018a). </w:t>
      </w:r>
      <w:r w:rsidRPr="005A7510">
        <w:rPr>
          <w:rFonts w:ascii="Georgia" w:eastAsia="Times New Roman" w:hAnsi="Georgia" w:cs="Times New Roman"/>
          <w:i/>
          <w:iCs/>
          <w:sz w:val="20"/>
          <w:szCs w:val="20"/>
          <w:lang w:eastAsia="pt-BR"/>
        </w:rPr>
        <w:t>Tecnologias digitais em cursos de licenciaturas em matemática de uma universidade pública paulista</w:t>
      </w:r>
      <w:r w:rsidRPr="007E569A">
        <w:rPr>
          <w:rFonts w:ascii="Georgia" w:eastAsia="Times New Roman" w:hAnsi="Georgia" w:cs="Times New Roman"/>
          <w:sz w:val="20"/>
          <w:szCs w:val="20"/>
          <w:lang w:eastAsia="pt-BR"/>
        </w:rPr>
        <w:t xml:space="preserve"> (Tese de doutorado, Universidade Estadual Paulista – UNESP, Rio Claro).</w:t>
      </w:r>
    </w:p>
    <w:p w14:paraId="367AA8C7" w14:textId="37563266" w:rsidR="007E569A" w:rsidRDefault="007E569A" w:rsidP="00384E19">
      <w:pPr>
        <w:suppressAutoHyphens w:val="0"/>
        <w:spacing w:after="0" w:line="360" w:lineRule="auto"/>
        <w:ind w:left="709" w:hanging="709"/>
        <w:rPr>
          <w:rFonts w:ascii="Georgia" w:eastAsia="Times New Roman" w:hAnsi="Georgia" w:cs="Times New Roman"/>
          <w:sz w:val="20"/>
          <w:szCs w:val="20"/>
          <w:lang w:eastAsia="pt-BR"/>
        </w:rPr>
      </w:pPr>
      <w:r w:rsidRPr="007E569A">
        <w:rPr>
          <w:rFonts w:ascii="Georgia" w:eastAsia="Times New Roman" w:hAnsi="Georgia" w:cs="Times New Roman"/>
          <w:sz w:val="20"/>
          <w:szCs w:val="20"/>
          <w:lang w:eastAsia="pt-BR"/>
        </w:rPr>
        <w:t xml:space="preserve">Favaro, N. de A. L. (2019). Projeto pedagógico dos cursos no ensino superior: Fundamentos legais e dimensões políticos-pedagógicas. </w:t>
      </w:r>
      <w:r w:rsidRPr="005A7510">
        <w:rPr>
          <w:rFonts w:ascii="Georgia" w:eastAsia="Times New Roman" w:hAnsi="Georgia" w:cs="Times New Roman"/>
          <w:i/>
          <w:iCs/>
          <w:sz w:val="20"/>
          <w:szCs w:val="20"/>
          <w:lang w:eastAsia="pt-BR"/>
        </w:rPr>
        <w:t>EDUCERE – Revista da Educação,</w:t>
      </w:r>
      <w:r w:rsidRPr="007E569A">
        <w:rPr>
          <w:rFonts w:ascii="Georgia" w:eastAsia="Times New Roman" w:hAnsi="Georgia" w:cs="Times New Roman"/>
          <w:sz w:val="20"/>
          <w:szCs w:val="20"/>
          <w:lang w:eastAsia="pt-BR"/>
        </w:rPr>
        <w:t xml:space="preserve"> 19(1), 135–155.</w:t>
      </w:r>
    </w:p>
    <w:p w14:paraId="059D5846" w14:textId="48901E39" w:rsidR="007E569A" w:rsidRDefault="007E569A" w:rsidP="00384E19">
      <w:pPr>
        <w:suppressAutoHyphens w:val="0"/>
        <w:spacing w:after="0" w:line="360" w:lineRule="auto"/>
        <w:ind w:left="709" w:hanging="709"/>
        <w:rPr>
          <w:rFonts w:ascii="Georgia" w:eastAsia="Times New Roman" w:hAnsi="Georgia" w:cs="Times New Roman"/>
          <w:sz w:val="20"/>
          <w:szCs w:val="20"/>
          <w:lang w:eastAsia="pt-BR"/>
        </w:rPr>
      </w:pPr>
      <w:r w:rsidRPr="007E569A">
        <w:rPr>
          <w:rFonts w:ascii="Georgia" w:eastAsia="Times New Roman" w:hAnsi="Georgia" w:cs="Times New Roman"/>
          <w:sz w:val="20"/>
          <w:szCs w:val="20"/>
          <w:lang w:eastAsia="pt-BR"/>
        </w:rPr>
        <w:t xml:space="preserve">Gil, A. C. (2008). </w:t>
      </w:r>
      <w:r w:rsidRPr="005A7510">
        <w:rPr>
          <w:rFonts w:ascii="Georgia" w:eastAsia="Times New Roman" w:hAnsi="Georgia" w:cs="Times New Roman"/>
          <w:i/>
          <w:iCs/>
          <w:sz w:val="20"/>
          <w:szCs w:val="20"/>
          <w:lang w:eastAsia="pt-BR"/>
        </w:rPr>
        <w:t>Como elaborar projetos de pesquisa</w:t>
      </w:r>
      <w:r w:rsidRPr="007E569A">
        <w:rPr>
          <w:rFonts w:ascii="Georgia" w:eastAsia="Times New Roman" w:hAnsi="Georgia" w:cs="Times New Roman"/>
          <w:sz w:val="20"/>
          <w:szCs w:val="20"/>
          <w:lang w:eastAsia="pt-BR"/>
        </w:rPr>
        <w:t xml:space="preserve"> (4ª ed.). Atlas.</w:t>
      </w:r>
    </w:p>
    <w:p w14:paraId="5FBC3227" w14:textId="105947A0" w:rsidR="007E569A" w:rsidRDefault="007E569A" w:rsidP="00384E19">
      <w:pPr>
        <w:suppressAutoHyphens w:val="0"/>
        <w:spacing w:after="0" w:line="360" w:lineRule="auto"/>
        <w:ind w:left="709" w:hanging="709"/>
        <w:rPr>
          <w:rFonts w:ascii="Georgia" w:eastAsia="Times New Roman" w:hAnsi="Georgia" w:cs="Times New Roman"/>
          <w:sz w:val="20"/>
          <w:szCs w:val="20"/>
          <w:lang w:eastAsia="pt-BR"/>
        </w:rPr>
      </w:pPr>
      <w:r>
        <w:rPr>
          <w:rFonts w:ascii="Georgia" w:eastAsia="Times New Roman" w:hAnsi="Georgia" w:cs="Times New Roman"/>
          <w:sz w:val="20"/>
          <w:szCs w:val="20"/>
          <w:lang w:eastAsia="pt-BR"/>
        </w:rPr>
        <w:t>G</w:t>
      </w:r>
      <w:r w:rsidRPr="007E569A">
        <w:rPr>
          <w:rFonts w:ascii="Georgia" w:eastAsia="Times New Roman" w:hAnsi="Georgia" w:cs="Times New Roman"/>
          <w:sz w:val="20"/>
          <w:szCs w:val="20"/>
          <w:lang w:eastAsia="pt-BR"/>
        </w:rPr>
        <w:t xml:space="preserve">onçalves, P., &amp; Malacarne, V. (2021). Formação inicial do professor de matemática: Olhares discentes sobre a dicotomia entre as disciplinas específicas e pedagógicas. </w:t>
      </w:r>
      <w:r w:rsidRPr="005A7510">
        <w:rPr>
          <w:rFonts w:ascii="Georgia" w:eastAsia="Times New Roman" w:hAnsi="Georgia" w:cs="Times New Roman"/>
          <w:i/>
          <w:iCs/>
          <w:sz w:val="20"/>
          <w:szCs w:val="20"/>
          <w:lang w:eastAsia="pt-BR"/>
        </w:rPr>
        <w:t>Revista Exitus</w:t>
      </w:r>
      <w:r w:rsidRPr="007E569A">
        <w:rPr>
          <w:rFonts w:ascii="Georgia" w:eastAsia="Times New Roman" w:hAnsi="Georgia" w:cs="Times New Roman"/>
          <w:sz w:val="20"/>
          <w:szCs w:val="20"/>
          <w:lang w:eastAsia="pt-BR"/>
        </w:rPr>
        <w:t>, 11, e020169-01.</w:t>
      </w:r>
    </w:p>
    <w:p w14:paraId="22AE11DA" w14:textId="7B3EF4C5" w:rsidR="007E569A" w:rsidRDefault="00CD2B0A" w:rsidP="00384E19">
      <w:pPr>
        <w:suppressAutoHyphens w:val="0"/>
        <w:spacing w:after="0" w:line="360" w:lineRule="auto"/>
        <w:ind w:left="709" w:hanging="709"/>
        <w:rPr>
          <w:rFonts w:ascii="Georgia" w:eastAsia="Times New Roman" w:hAnsi="Georgia" w:cs="Times New Roman"/>
          <w:sz w:val="20"/>
          <w:szCs w:val="20"/>
          <w:lang w:eastAsia="pt-BR"/>
        </w:rPr>
      </w:pPr>
      <w:r w:rsidRPr="00CD2B0A">
        <w:rPr>
          <w:rFonts w:ascii="Georgia" w:eastAsia="Times New Roman" w:hAnsi="Georgia" w:cs="Times New Roman"/>
          <w:sz w:val="20"/>
          <w:szCs w:val="20"/>
          <w:lang w:eastAsia="pt-BR"/>
        </w:rPr>
        <w:t xml:space="preserve">Lima, M. F. de, &amp; Araújo, J. F. S. de. (2021). A utilização das tecnologias de informação e comunicação como recurso didático-pedagógico no processo de ensino e aprendizagem. </w:t>
      </w:r>
      <w:r w:rsidRPr="005A7510">
        <w:rPr>
          <w:rFonts w:ascii="Georgia" w:eastAsia="Times New Roman" w:hAnsi="Georgia" w:cs="Times New Roman"/>
          <w:i/>
          <w:iCs/>
          <w:sz w:val="20"/>
          <w:szCs w:val="20"/>
          <w:lang w:eastAsia="pt-BR"/>
        </w:rPr>
        <w:t>Revista Educação Pública</w:t>
      </w:r>
      <w:r w:rsidRPr="00CD2B0A">
        <w:rPr>
          <w:rFonts w:ascii="Georgia" w:eastAsia="Times New Roman" w:hAnsi="Georgia" w:cs="Times New Roman"/>
          <w:sz w:val="20"/>
          <w:szCs w:val="20"/>
          <w:lang w:eastAsia="pt-BR"/>
        </w:rPr>
        <w:t>, 21(23).</w:t>
      </w:r>
    </w:p>
    <w:p w14:paraId="10CA4053" w14:textId="138BF185" w:rsidR="00CD2B0A" w:rsidRDefault="00CD2B0A" w:rsidP="00384E19">
      <w:pPr>
        <w:suppressAutoHyphens w:val="0"/>
        <w:spacing w:after="0" w:line="360" w:lineRule="auto"/>
        <w:ind w:left="709" w:hanging="709"/>
        <w:rPr>
          <w:rFonts w:ascii="Georgia" w:eastAsia="Times New Roman" w:hAnsi="Georgia" w:cs="Times New Roman"/>
          <w:sz w:val="20"/>
          <w:szCs w:val="20"/>
          <w:lang w:eastAsia="pt-BR"/>
        </w:rPr>
      </w:pPr>
      <w:r w:rsidRPr="00CD2B0A">
        <w:rPr>
          <w:rFonts w:ascii="Georgia" w:eastAsia="Times New Roman" w:hAnsi="Georgia" w:cs="Times New Roman"/>
          <w:sz w:val="20"/>
          <w:szCs w:val="20"/>
          <w:lang w:eastAsia="pt-BR"/>
        </w:rPr>
        <w:t xml:space="preserve">Moreira, P. C., &amp; David, M. M. M. S. (2018). </w:t>
      </w:r>
      <w:r w:rsidRPr="005A7510">
        <w:rPr>
          <w:rFonts w:ascii="Georgia" w:eastAsia="Times New Roman" w:hAnsi="Georgia" w:cs="Times New Roman"/>
          <w:i/>
          <w:iCs/>
          <w:sz w:val="20"/>
          <w:szCs w:val="20"/>
          <w:lang w:eastAsia="pt-BR"/>
        </w:rPr>
        <w:t xml:space="preserve">A formação matemática do professor: Licenciatura e prática docente escolar </w:t>
      </w:r>
      <w:r w:rsidRPr="00CD2B0A">
        <w:rPr>
          <w:rFonts w:ascii="Georgia" w:eastAsia="Times New Roman" w:hAnsi="Georgia" w:cs="Times New Roman"/>
          <w:sz w:val="20"/>
          <w:szCs w:val="20"/>
          <w:lang w:eastAsia="pt-BR"/>
        </w:rPr>
        <w:t>(2ª ed.). Autêntica Editora.</w:t>
      </w:r>
    </w:p>
    <w:p w14:paraId="48D83AFA" w14:textId="7C3BC44A" w:rsidR="00CD2B0A" w:rsidRDefault="00CD2B0A" w:rsidP="00384E19">
      <w:pPr>
        <w:suppressAutoHyphens w:val="0"/>
        <w:spacing w:after="0" w:line="360" w:lineRule="auto"/>
        <w:ind w:left="709" w:hanging="709"/>
        <w:rPr>
          <w:rFonts w:ascii="Georgia" w:eastAsia="Times New Roman" w:hAnsi="Georgia" w:cs="Times New Roman"/>
          <w:sz w:val="20"/>
          <w:szCs w:val="20"/>
          <w:lang w:eastAsia="pt-BR"/>
        </w:rPr>
      </w:pPr>
      <w:r w:rsidRPr="00CD2B0A">
        <w:rPr>
          <w:rFonts w:ascii="Georgia" w:eastAsia="Times New Roman" w:hAnsi="Georgia" w:cs="Times New Roman"/>
          <w:sz w:val="20"/>
          <w:szCs w:val="20"/>
          <w:lang w:eastAsia="pt-BR"/>
        </w:rPr>
        <w:t xml:space="preserve">Morin, E. (2018). </w:t>
      </w:r>
      <w:r w:rsidRPr="005A7510">
        <w:rPr>
          <w:rFonts w:ascii="Georgia" w:eastAsia="Times New Roman" w:hAnsi="Georgia" w:cs="Times New Roman"/>
          <w:i/>
          <w:iCs/>
          <w:sz w:val="20"/>
          <w:szCs w:val="20"/>
          <w:lang w:eastAsia="pt-BR"/>
        </w:rPr>
        <w:t xml:space="preserve">A cabeça bem-feita: Repensar a reforma, reformar o pensamento </w:t>
      </w:r>
      <w:r w:rsidRPr="00CD2B0A">
        <w:rPr>
          <w:rFonts w:ascii="Georgia" w:eastAsia="Times New Roman" w:hAnsi="Georgia" w:cs="Times New Roman"/>
          <w:sz w:val="20"/>
          <w:szCs w:val="20"/>
          <w:lang w:eastAsia="pt-BR"/>
        </w:rPr>
        <w:t>(24ª ed.). Bertrand Brasil.</w:t>
      </w:r>
    </w:p>
    <w:p w14:paraId="6E87A964" w14:textId="709BCABB" w:rsidR="00CD2B0A" w:rsidRDefault="00CD2B0A" w:rsidP="00384E19">
      <w:pPr>
        <w:suppressAutoHyphens w:val="0"/>
        <w:spacing w:after="0" w:line="360" w:lineRule="auto"/>
        <w:ind w:left="709" w:hanging="709"/>
        <w:rPr>
          <w:rFonts w:ascii="Georgia" w:eastAsia="Times New Roman" w:hAnsi="Georgia" w:cs="Times New Roman"/>
          <w:sz w:val="20"/>
          <w:szCs w:val="20"/>
          <w:lang w:eastAsia="pt-BR"/>
        </w:rPr>
      </w:pPr>
      <w:r w:rsidRPr="00CD2B0A">
        <w:rPr>
          <w:rFonts w:ascii="Georgia" w:eastAsia="Times New Roman" w:hAnsi="Georgia" w:cs="Times New Roman"/>
          <w:sz w:val="20"/>
          <w:szCs w:val="20"/>
          <w:lang w:eastAsia="pt-BR"/>
        </w:rPr>
        <w:t xml:space="preserve">Morin, E. (2015). </w:t>
      </w:r>
      <w:r w:rsidRPr="005A7510">
        <w:rPr>
          <w:rFonts w:ascii="Georgia" w:eastAsia="Times New Roman" w:hAnsi="Georgia" w:cs="Times New Roman"/>
          <w:i/>
          <w:iCs/>
          <w:sz w:val="20"/>
          <w:szCs w:val="20"/>
          <w:lang w:eastAsia="pt-BR"/>
        </w:rPr>
        <w:t>Introdução ao pensamento complexo</w:t>
      </w:r>
      <w:r w:rsidRPr="00CD2B0A">
        <w:rPr>
          <w:rFonts w:ascii="Georgia" w:eastAsia="Times New Roman" w:hAnsi="Georgia" w:cs="Times New Roman"/>
          <w:sz w:val="20"/>
          <w:szCs w:val="20"/>
          <w:lang w:eastAsia="pt-BR"/>
        </w:rPr>
        <w:t xml:space="preserve"> (5ª ed.). Sulina.</w:t>
      </w:r>
    </w:p>
    <w:p w14:paraId="354DCD15" w14:textId="50CDA0AC" w:rsidR="00CD2B0A" w:rsidRDefault="00CD2B0A" w:rsidP="00384E19">
      <w:pPr>
        <w:suppressAutoHyphens w:val="0"/>
        <w:spacing w:after="0" w:line="360" w:lineRule="auto"/>
        <w:ind w:left="709" w:hanging="709"/>
        <w:rPr>
          <w:rFonts w:ascii="Georgia" w:eastAsia="Times New Roman" w:hAnsi="Georgia" w:cs="Times New Roman"/>
          <w:sz w:val="20"/>
          <w:szCs w:val="20"/>
          <w:lang w:eastAsia="pt-BR"/>
        </w:rPr>
      </w:pPr>
      <w:r w:rsidRPr="00CD2B0A">
        <w:rPr>
          <w:rFonts w:ascii="Georgia" w:eastAsia="Times New Roman" w:hAnsi="Georgia" w:cs="Times New Roman"/>
          <w:sz w:val="20"/>
          <w:szCs w:val="20"/>
          <w:lang w:eastAsia="pt-BR"/>
        </w:rPr>
        <w:t xml:space="preserve">Morin, E. M. (2017). Morin: É preciso educar os educadores. </w:t>
      </w:r>
      <w:r w:rsidRPr="005A7510">
        <w:rPr>
          <w:rFonts w:ascii="Georgia" w:eastAsia="Times New Roman" w:hAnsi="Georgia" w:cs="Times New Roman"/>
          <w:i/>
          <w:iCs/>
          <w:sz w:val="20"/>
          <w:szCs w:val="20"/>
          <w:lang w:eastAsia="pt-BR"/>
        </w:rPr>
        <w:t>Filosofia, Sociedade, Educação</w:t>
      </w:r>
      <w:r w:rsidRPr="00CD2B0A">
        <w:rPr>
          <w:rFonts w:ascii="Georgia" w:eastAsia="Times New Roman" w:hAnsi="Georgia" w:cs="Times New Roman"/>
          <w:sz w:val="20"/>
          <w:szCs w:val="20"/>
          <w:lang w:eastAsia="pt-BR"/>
        </w:rPr>
        <w:t>.</w:t>
      </w:r>
    </w:p>
    <w:p w14:paraId="56682B52" w14:textId="0E588035" w:rsidR="00CD2B0A" w:rsidRDefault="00CD2B0A" w:rsidP="00384E19">
      <w:pPr>
        <w:suppressAutoHyphens w:val="0"/>
        <w:spacing w:after="0" w:line="360" w:lineRule="auto"/>
        <w:ind w:left="709" w:hanging="709"/>
        <w:rPr>
          <w:rFonts w:ascii="Georgia" w:eastAsia="Times New Roman" w:hAnsi="Georgia" w:cs="Times New Roman"/>
          <w:sz w:val="20"/>
          <w:szCs w:val="20"/>
          <w:lang w:eastAsia="pt-BR"/>
        </w:rPr>
      </w:pPr>
      <w:r w:rsidRPr="00CD2B0A">
        <w:rPr>
          <w:rFonts w:ascii="Georgia" w:eastAsia="Times New Roman" w:hAnsi="Georgia" w:cs="Times New Roman"/>
          <w:sz w:val="20"/>
          <w:szCs w:val="20"/>
          <w:lang w:eastAsia="pt-BR"/>
        </w:rPr>
        <w:t xml:space="preserve">Nora, M. D. (2020). </w:t>
      </w:r>
      <w:r w:rsidRPr="005A7510">
        <w:rPr>
          <w:rFonts w:ascii="Georgia" w:eastAsia="Times New Roman" w:hAnsi="Georgia" w:cs="Times New Roman"/>
          <w:i/>
          <w:iCs/>
          <w:sz w:val="20"/>
          <w:szCs w:val="20"/>
          <w:lang w:eastAsia="pt-BR"/>
        </w:rPr>
        <w:t>Formação inicial de professores de matemática no âmbito das tecnologias digitais de informação e comunicação – TDICs</w:t>
      </w:r>
      <w:r w:rsidRPr="00CD2B0A">
        <w:rPr>
          <w:rFonts w:ascii="Georgia" w:eastAsia="Times New Roman" w:hAnsi="Georgia" w:cs="Times New Roman"/>
          <w:sz w:val="20"/>
          <w:szCs w:val="20"/>
          <w:lang w:eastAsia="pt-BR"/>
        </w:rPr>
        <w:t xml:space="preserve"> (Tese de doutorado, Universidade do Vale do Rio dos Sinos).</w:t>
      </w:r>
    </w:p>
    <w:p w14:paraId="1D92395F" w14:textId="2308E0E5" w:rsidR="00CD2B0A" w:rsidRDefault="00CD2B0A" w:rsidP="00384E19">
      <w:pPr>
        <w:suppressAutoHyphens w:val="0"/>
        <w:spacing w:after="0" w:line="360" w:lineRule="auto"/>
        <w:ind w:left="709" w:hanging="709"/>
        <w:rPr>
          <w:rFonts w:ascii="Georgia" w:eastAsia="Times New Roman" w:hAnsi="Georgia" w:cs="Times New Roman"/>
          <w:sz w:val="20"/>
          <w:szCs w:val="20"/>
          <w:lang w:eastAsia="pt-BR"/>
        </w:rPr>
      </w:pPr>
      <w:r w:rsidRPr="00CD2B0A">
        <w:rPr>
          <w:rFonts w:ascii="Georgia" w:eastAsia="Times New Roman" w:hAnsi="Georgia" w:cs="Times New Roman"/>
          <w:sz w:val="20"/>
          <w:szCs w:val="20"/>
          <w:lang w:eastAsia="pt-BR"/>
        </w:rPr>
        <w:t xml:space="preserve">Santos, J. E. B. (2018). </w:t>
      </w:r>
      <w:r w:rsidRPr="005A7510">
        <w:rPr>
          <w:rFonts w:ascii="Georgia" w:eastAsia="Times New Roman" w:hAnsi="Georgia" w:cs="Times New Roman"/>
          <w:i/>
          <w:iCs/>
          <w:sz w:val="20"/>
          <w:szCs w:val="20"/>
          <w:lang w:eastAsia="pt-BR"/>
        </w:rPr>
        <w:t>Do pó de giz aos bits: Cartografando os processos de adesão e inserção do computador interativo no ensino de matemática</w:t>
      </w:r>
      <w:r w:rsidRPr="00CD2B0A">
        <w:rPr>
          <w:rFonts w:ascii="Georgia" w:eastAsia="Times New Roman" w:hAnsi="Georgia" w:cs="Times New Roman"/>
          <w:sz w:val="20"/>
          <w:szCs w:val="20"/>
          <w:lang w:eastAsia="pt-BR"/>
        </w:rPr>
        <w:t xml:space="preserve"> (Dissertação de mestrado, Universidade Federal de Sergipe).</w:t>
      </w:r>
    </w:p>
    <w:p w14:paraId="2A1E6CC3" w14:textId="65600E9C" w:rsidR="00CD2B0A" w:rsidRDefault="00CD2B0A" w:rsidP="00384E19">
      <w:pPr>
        <w:suppressAutoHyphens w:val="0"/>
        <w:spacing w:after="0" w:line="360" w:lineRule="auto"/>
        <w:ind w:left="709" w:hanging="709"/>
        <w:rPr>
          <w:rFonts w:ascii="Georgia" w:eastAsia="Times New Roman" w:hAnsi="Georgia" w:cs="Times New Roman"/>
          <w:sz w:val="20"/>
          <w:szCs w:val="20"/>
          <w:lang w:eastAsia="pt-BR"/>
        </w:rPr>
      </w:pPr>
      <w:r w:rsidRPr="00CD2B0A">
        <w:rPr>
          <w:rFonts w:ascii="Georgia" w:eastAsia="Times New Roman" w:hAnsi="Georgia" w:cs="Times New Roman"/>
          <w:sz w:val="20"/>
          <w:szCs w:val="20"/>
          <w:lang w:eastAsia="pt-BR"/>
        </w:rPr>
        <w:t xml:space="preserve">Santos, J. E. B. dos, Rosa, M. C., &amp; Souza, D. da S. (2021). O ensino de matemática em tempos de pandemia e suas implicações. </w:t>
      </w:r>
      <w:r w:rsidRPr="00CD2B0A">
        <w:rPr>
          <w:rFonts w:ascii="Georgia" w:eastAsia="Times New Roman" w:hAnsi="Georgia" w:cs="Times New Roman"/>
          <w:i/>
          <w:iCs/>
          <w:sz w:val="20"/>
          <w:szCs w:val="20"/>
          <w:lang w:eastAsia="pt-BR"/>
        </w:rPr>
        <w:t>Debates em Educação</w:t>
      </w:r>
      <w:r w:rsidRPr="00CD2B0A">
        <w:rPr>
          <w:rFonts w:ascii="Georgia" w:eastAsia="Times New Roman" w:hAnsi="Georgia" w:cs="Times New Roman"/>
          <w:sz w:val="20"/>
          <w:szCs w:val="20"/>
          <w:lang w:eastAsia="pt-BR"/>
        </w:rPr>
        <w:t>, 13(31).</w:t>
      </w:r>
    </w:p>
    <w:p w14:paraId="50161BB0" w14:textId="3D086485" w:rsidR="00CD2B0A" w:rsidRDefault="00CD2B0A" w:rsidP="00384E19">
      <w:pPr>
        <w:suppressAutoHyphens w:val="0"/>
        <w:spacing w:after="0" w:line="360" w:lineRule="auto"/>
        <w:ind w:left="709" w:hanging="709"/>
        <w:rPr>
          <w:rFonts w:ascii="Georgia" w:eastAsia="Times New Roman" w:hAnsi="Georgia" w:cs="Times New Roman"/>
          <w:sz w:val="20"/>
          <w:szCs w:val="20"/>
          <w:lang w:eastAsia="pt-BR"/>
        </w:rPr>
      </w:pPr>
      <w:r w:rsidRPr="00CD2B0A">
        <w:rPr>
          <w:rFonts w:ascii="Georgia" w:eastAsia="Times New Roman" w:hAnsi="Georgia" w:cs="Times New Roman"/>
          <w:sz w:val="20"/>
          <w:szCs w:val="20"/>
          <w:lang w:eastAsia="pt-BR"/>
        </w:rPr>
        <w:t xml:space="preserve">Schlemmer, E., Di Felice, M., &amp; Serra, I. M. R. de S. (2020). Educação OnLIFE: A dimensão ecológica das arquiteturas digitais de aprendizagem. </w:t>
      </w:r>
      <w:r w:rsidRPr="00CD2B0A">
        <w:rPr>
          <w:rFonts w:ascii="Georgia" w:eastAsia="Times New Roman" w:hAnsi="Georgia" w:cs="Times New Roman"/>
          <w:i/>
          <w:iCs/>
          <w:sz w:val="20"/>
          <w:szCs w:val="20"/>
          <w:lang w:eastAsia="pt-BR"/>
        </w:rPr>
        <w:t>Educar em Revista</w:t>
      </w:r>
      <w:r w:rsidRPr="00CD2B0A">
        <w:rPr>
          <w:rFonts w:ascii="Georgia" w:eastAsia="Times New Roman" w:hAnsi="Georgia" w:cs="Times New Roman"/>
          <w:sz w:val="20"/>
          <w:szCs w:val="20"/>
          <w:lang w:eastAsia="pt-BR"/>
        </w:rPr>
        <w:t>, 36.</w:t>
      </w:r>
    </w:p>
    <w:p w14:paraId="0CCE3671" w14:textId="48E87ECF" w:rsidR="00CD2B0A" w:rsidRDefault="00CD2B0A" w:rsidP="00384E19">
      <w:pPr>
        <w:suppressAutoHyphens w:val="0"/>
        <w:spacing w:after="0" w:line="360" w:lineRule="auto"/>
        <w:ind w:left="709" w:hanging="709"/>
        <w:rPr>
          <w:rFonts w:ascii="Georgia" w:eastAsia="Times New Roman" w:hAnsi="Georgia" w:cs="Times New Roman"/>
          <w:sz w:val="20"/>
          <w:szCs w:val="20"/>
          <w:lang w:eastAsia="pt-BR"/>
        </w:rPr>
      </w:pPr>
      <w:r w:rsidRPr="00CD2B0A">
        <w:rPr>
          <w:rFonts w:ascii="Georgia" w:eastAsia="Times New Roman" w:hAnsi="Georgia" w:cs="Times New Roman"/>
          <w:sz w:val="20"/>
          <w:szCs w:val="20"/>
          <w:lang w:eastAsia="pt-BR"/>
        </w:rPr>
        <w:t xml:space="preserve">Silva, E. S., &amp; Andrade, S. de. (2021). A ótica do professor formador sobre a integração das tecnologias à licenciatura em matemática. </w:t>
      </w:r>
      <w:r w:rsidRPr="00CD2B0A">
        <w:rPr>
          <w:rFonts w:ascii="Georgia" w:eastAsia="Times New Roman" w:hAnsi="Georgia" w:cs="Times New Roman"/>
          <w:i/>
          <w:iCs/>
          <w:sz w:val="20"/>
          <w:szCs w:val="20"/>
          <w:lang w:eastAsia="pt-BR"/>
        </w:rPr>
        <w:t>Ciência &amp; Educação</w:t>
      </w:r>
      <w:r w:rsidRPr="00CD2B0A">
        <w:rPr>
          <w:rFonts w:ascii="Georgia" w:eastAsia="Times New Roman" w:hAnsi="Georgia" w:cs="Times New Roman"/>
          <w:sz w:val="20"/>
          <w:szCs w:val="20"/>
          <w:lang w:eastAsia="pt-BR"/>
        </w:rPr>
        <w:t>, 27, e21006.</w:t>
      </w:r>
    </w:p>
    <w:p w14:paraId="3CDA4CDF" w14:textId="7CE81DE0" w:rsidR="00CD2B0A" w:rsidRDefault="00CD2B0A" w:rsidP="00384E19">
      <w:pPr>
        <w:suppressAutoHyphens w:val="0"/>
        <w:spacing w:after="0" w:line="360" w:lineRule="auto"/>
        <w:ind w:left="709" w:hanging="709"/>
        <w:rPr>
          <w:rFonts w:ascii="Georgia" w:eastAsia="Times New Roman" w:hAnsi="Georgia" w:cs="Times New Roman"/>
          <w:sz w:val="20"/>
          <w:szCs w:val="20"/>
          <w:lang w:eastAsia="pt-BR"/>
        </w:rPr>
      </w:pPr>
      <w:r w:rsidRPr="00E70B34">
        <w:rPr>
          <w:rFonts w:ascii="Georgia" w:eastAsia="Times New Roman" w:hAnsi="Georgia" w:cs="Times New Roman"/>
          <w:sz w:val="20"/>
          <w:szCs w:val="20"/>
          <w:lang w:eastAsia="pt-BR"/>
        </w:rPr>
        <w:t xml:space="preserve">Souza, A. A. N., &amp; Schneider, H. N. (2016). </w:t>
      </w:r>
      <w:r w:rsidRPr="00CD2B0A">
        <w:rPr>
          <w:rFonts w:ascii="Georgia" w:eastAsia="Times New Roman" w:hAnsi="Georgia" w:cs="Times New Roman"/>
          <w:sz w:val="20"/>
          <w:szCs w:val="20"/>
          <w:lang w:eastAsia="pt-BR"/>
        </w:rPr>
        <w:t xml:space="preserve">Tecnologias digitais na formação inicial docente: Articulações e reflexões com uso de redes sociais. </w:t>
      </w:r>
      <w:r w:rsidRPr="00CD2B0A">
        <w:rPr>
          <w:rFonts w:ascii="Georgia" w:eastAsia="Times New Roman" w:hAnsi="Georgia" w:cs="Times New Roman"/>
          <w:i/>
          <w:iCs/>
          <w:sz w:val="20"/>
          <w:szCs w:val="20"/>
          <w:lang w:eastAsia="pt-BR"/>
        </w:rPr>
        <w:t>ETD – Educação Temática Digital, 18</w:t>
      </w:r>
      <w:r w:rsidRPr="00CD2B0A">
        <w:rPr>
          <w:rFonts w:ascii="Georgia" w:eastAsia="Times New Roman" w:hAnsi="Georgia" w:cs="Times New Roman"/>
          <w:sz w:val="20"/>
          <w:szCs w:val="20"/>
          <w:lang w:eastAsia="pt-BR"/>
        </w:rPr>
        <w:t>(2).</w:t>
      </w:r>
    </w:p>
    <w:p w14:paraId="323D5B5B" w14:textId="681D79B6" w:rsidR="00CD2B0A" w:rsidRDefault="00CD2B0A" w:rsidP="00384E19">
      <w:pPr>
        <w:suppressAutoHyphens w:val="0"/>
        <w:spacing w:after="0" w:line="360" w:lineRule="auto"/>
        <w:ind w:left="709" w:hanging="709"/>
        <w:rPr>
          <w:rFonts w:ascii="Georgia" w:eastAsia="Times New Roman" w:hAnsi="Georgia" w:cs="Times New Roman"/>
          <w:sz w:val="20"/>
          <w:szCs w:val="20"/>
          <w:lang w:eastAsia="pt-BR"/>
        </w:rPr>
      </w:pPr>
      <w:r w:rsidRPr="005A7510">
        <w:rPr>
          <w:rFonts w:ascii="Georgia" w:eastAsia="Times New Roman" w:hAnsi="Georgia" w:cs="Times New Roman"/>
          <w:sz w:val="20"/>
          <w:szCs w:val="20"/>
          <w:lang w:eastAsia="pt-BR"/>
        </w:rPr>
        <w:t xml:space="preserve">Universidade Federal de Alagoas. </w:t>
      </w:r>
      <w:r w:rsidRPr="00CD2B0A">
        <w:rPr>
          <w:rFonts w:ascii="Georgia" w:eastAsia="Times New Roman" w:hAnsi="Georgia" w:cs="Times New Roman"/>
          <w:sz w:val="20"/>
          <w:szCs w:val="20"/>
          <w:lang w:eastAsia="pt-BR"/>
        </w:rPr>
        <w:t xml:space="preserve">(2018). </w:t>
      </w:r>
      <w:r w:rsidRPr="00CD2B0A">
        <w:rPr>
          <w:rFonts w:ascii="Georgia" w:eastAsia="Times New Roman" w:hAnsi="Georgia" w:cs="Times New Roman"/>
          <w:i/>
          <w:iCs/>
          <w:sz w:val="20"/>
          <w:szCs w:val="20"/>
          <w:lang w:eastAsia="pt-BR"/>
        </w:rPr>
        <w:t>Matemática licenciatura: Matriz curricular</w:t>
      </w:r>
      <w:r w:rsidRPr="00CD2B0A">
        <w:rPr>
          <w:rFonts w:ascii="Georgia" w:eastAsia="Times New Roman" w:hAnsi="Georgia" w:cs="Times New Roman"/>
          <w:sz w:val="20"/>
          <w:szCs w:val="20"/>
          <w:lang w:eastAsia="pt-BR"/>
        </w:rPr>
        <w:t>.</w:t>
      </w:r>
    </w:p>
    <w:p w14:paraId="6C4F0D31" w14:textId="5D67A6DB" w:rsidR="00CD2B0A" w:rsidRDefault="00CD2B0A" w:rsidP="00384E19">
      <w:pPr>
        <w:suppressAutoHyphens w:val="0"/>
        <w:spacing w:after="0" w:line="360" w:lineRule="auto"/>
        <w:ind w:left="709" w:hanging="709"/>
        <w:rPr>
          <w:rFonts w:ascii="Georgia" w:eastAsia="Times New Roman" w:hAnsi="Georgia" w:cs="Times New Roman"/>
          <w:sz w:val="20"/>
          <w:szCs w:val="20"/>
          <w:lang w:eastAsia="pt-BR"/>
        </w:rPr>
      </w:pPr>
      <w:r w:rsidRPr="005A7510">
        <w:rPr>
          <w:rFonts w:ascii="Georgia" w:eastAsia="Times New Roman" w:hAnsi="Georgia" w:cs="Times New Roman"/>
          <w:sz w:val="20"/>
          <w:szCs w:val="20"/>
          <w:lang w:eastAsia="pt-BR"/>
        </w:rPr>
        <w:t>Universidade Federal de Alagoas.</w:t>
      </w:r>
      <w:r w:rsidRPr="00CD2B0A">
        <w:rPr>
          <w:rFonts w:ascii="Georgia" w:eastAsia="Times New Roman" w:hAnsi="Georgia" w:cs="Times New Roman"/>
          <w:sz w:val="20"/>
          <w:szCs w:val="20"/>
          <w:lang w:eastAsia="pt-BR"/>
        </w:rPr>
        <w:t xml:space="preserve"> (2021). </w:t>
      </w:r>
      <w:r w:rsidRPr="00CD2B0A">
        <w:rPr>
          <w:rFonts w:ascii="Georgia" w:eastAsia="Times New Roman" w:hAnsi="Georgia" w:cs="Times New Roman"/>
          <w:i/>
          <w:iCs/>
          <w:sz w:val="20"/>
          <w:szCs w:val="20"/>
          <w:lang w:eastAsia="pt-BR"/>
        </w:rPr>
        <w:t>Matemática licenciatura</w:t>
      </w:r>
      <w:r w:rsidRPr="00CD2B0A">
        <w:rPr>
          <w:rFonts w:ascii="Georgia" w:eastAsia="Times New Roman" w:hAnsi="Georgia" w:cs="Times New Roman"/>
          <w:sz w:val="20"/>
          <w:szCs w:val="20"/>
          <w:lang w:eastAsia="pt-BR"/>
        </w:rPr>
        <w:t>.</w:t>
      </w:r>
    </w:p>
    <w:p w14:paraId="34423501" w14:textId="25C7AD34" w:rsidR="00CD2B0A" w:rsidRDefault="00CD2B0A" w:rsidP="00384E19">
      <w:pPr>
        <w:suppressAutoHyphens w:val="0"/>
        <w:spacing w:after="0" w:line="360" w:lineRule="auto"/>
        <w:ind w:left="709" w:hanging="709"/>
        <w:rPr>
          <w:rFonts w:ascii="Georgia" w:eastAsia="Times New Roman" w:hAnsi="Georgia" w:cs="Times New Roman"/>
          <w:sz w:val="20"/>
          <w:szCs w:val="20"/>
          <w:lang w:eastAsia="pt-BR"/>
        </w:rPr>
      </w:pPr>
      <w:r w:rsidRPr="005A7510">
        <w:rPr>
          <w:rFonts w:ascii="Georgia" w:eastAsia="Times New Roman" w:hAnsi="Georgia" w:cs="Times New Roman"/>
          <w:sz w:val="20"/>
          <w:szCs w:val="20"/>
          <w:lang w:eastAsia="pt-BR"/>
        </w:rPr>
        <w:t>Universidade Federal de Sergipe.</w:t>
      </w:r>
      <w:r w:rsidRPr="00CD2B0A">
        <w:rPr>
          <w:rFonts w:ascii="Georgia" w:eastAsia="Times New Roman" w:hAnsi="Georgia" w:cs="Times New Roman"/>
          <w:sz w:val="20"/>
          <w:szCs w:val="20"/>
          <w:lang w:eastAsia="pt-BR"/>
        </w:rPr>
        <w:t xml:space="preserve"> (2009). </w:t>
      </w:r>
      <w:r w:rsidRPr="00CD2B0A">
        <w:rPr>
          <w:rFonts w:ascii="Georgia" w:eastAsia="Times New Roman" w:hAnsi="Georgia" w:cs="Times New Roman"/>
          <w:i/>
          <w:iCs/>
          <w:sz w:val="20"/>
          <w:szCs w:val="20"/>
          <w:lang w:eastAsia="pt-BR"/>
        </w:rPr>
        <w:t>Resolução nº 150/2009/CONEPE</w:t>
      </w:r>
      <w:r w:rsidRPr="00CD2B0A">
        <w:rPr>
          <w:rFonts w:ascii="Georgia" w:eastAsia="Times New Roman" w:hAnsi="Georgia" w:cs="Times New Roman"/>
          <w:sz w:val="20"/>
          <w:szCs w:val="20"/>
          <w:lang w:eastAsia="pt-BR"/>
        </w:rPr>
        <w:t>.</w:t>
      </w:r>
    </w:p>
    <w:p w14:paraId="728D9119" w14:textId="68F4B70F" w:rsidR="00CD2B0A" w:rsidRPr="005A7510" w:rsidRDefault="005A7510" w:rsidP="00CD6598">
      <w:pPr>
        <w:suppressAutoHyphens w:val="0"/>
        <w:spacing w:after="0" w:line="276" w:lineRule="auto"/>
        <w:ind w:left="709" w:hanging="709"/>
        <w:rPr>
          <w:rFonts w:ascii="Georgia" w:eastAsia="Times New Roman" w:hAnsi="Georgia" w:cs="Times New Roman"/>
          <w:sz w:val="20"/>
          <w:szCs w:val="20"/>
          <w:lang w:eastAsia="pt-BR"/>
        </w:rPr>
      </w:pPr>
      <w:r w:rsidRPr="005A7510">
        <w:rPr>
          <w:rFonts w:ascii="Georgia" w:eastAsia="Times New Roman" w:hAnsi="Georgia" w:cs="Times New Roman"/>
          <w:sz w:val="20"/>
          <w:szCs w:val="20"/>
          <w:lang w:eastAsia="pt-BR"/>
        </w:rPr>
        <w:t xml:space="preserve">Zainko, M. A. S. (2014). </w:t>
      </w:r>
      <w:r w:rsidRPr="005A7510">
        <w:rPr>
          <w:rFonts w:ascii="Georgia" w:eastAsia="Times New Roman" w:hAnsi="Georgia" w:cs="Times New Roman"/>
          <w:i/>
          <w:iCs/>
          <w:sz w:val="20"/>
          <w:szCs w:val="20"/>
          <w:lang w:eastAsia="pt-BR"/>
        </w:rPr>
        <w:t>Políticas de avaliação institucional e qualidade da educação superior: Os projetos pedagógicos das licenciaturas</w:t>
      </w:r>
      <w:r w:rsidRPr="005A7510">
        <w:rPr>
          <w:rFonts w:ascii="Georgia" w:eastAsia="Times New Roman" w:hAnsi="Georgia" w:cs="Times New Roman"/>
          <w:sz w:val="20"/>
          <w:szCs w:val="20"/>
          <w:lang w:eastAsia="pt-BR"/>
        </w:rPr>
        <w:t xml:space="preserve"> (Tese de doutorado, Universidade Federal de Santa Catarina). Repositório Institucional da UFSC. https://repositorio.ufsc.br/handle/123456789/131425</w:t>
      </w:r>
    </w:p>
    <w:sectPr w:rsidR="00CD2B0A" w:rsidRPr="005A7510" w:rsidSect="00E70B34">
      <w:headerReference w:type="even" r:id="rId11"/>
      <w:headerReference w:type="default" r:id="rId12"/>
      <w:footerReference w:type="even" r:id="rId13"/>
      <w:footerReference w:type="default" r:id="rId14"/>
      <w:headerReference w:type="first" r:id="rId15"/>
      <w:footerReference w:type="first" r:id="rId16"/>
      <w:pgSz w:w="11906" w:h="16838"/>
      <w:pgMar w:top="1100" w:right="1418" w:bottom="1418" w:left="1418" w:header="709" w:footer="709" w:gutter="0"/>
      <w:pgNumType w:start="237"/>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9964A" w14:textId="77777777" w:rsidR="00FA5591" w:rsidRDefault="00FA5591">
      <w:pPr>
        <w:spacing w:after="0" w:line="240" w:lineRule="auto"/>
      </w:pPr>
      <w:r>
        <w:separator/>
      </w:r>
    </w:p>
  </w:endnote>
  <w:endnote w:type="continuationSeparator" w:id="0">
    <w:p w14:paraId="104F3444" w14:textId="77777777" w:rsidR="00FA5591" w:rsidRDefault="00FA5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Times">
    <w:altName w:val="Times New Roman"/>
    <w:panose1 w:val="020206030504050203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rbel Light">
    <w:panose1 w:val="020B0303020204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335237"/>
      <w:docPartObj>
        <w:docPartGallery w:val="Page Numbers (Bottom of Page)"/>
        <w:docPartUnique/>
      </w:docPartObj>
    </w:sdtPr>
    <w:sdtContent>
      <w:p w14:paraId="02873514" w14:textId="1ABB526B" w:rsidR="00E70B34" w:rsidRDefault="00E70B34">
        <w:pPr>
          <w:pStyle w:val="Rodap"/>
          <w:jc w:val="center"/>
        </w:pPr>
        <w:r>
          <w:fldChar w:fldCharType="begin"/>
        </w:r>
        <w:r>
          <w:instrText>PAGE   \* MERGEFORMAT</w:instrText>
        </w:r>
        <w:r>
          <w:fldChar w:fldCharType="separate"/>
        </w:r>
        <w:r>
          <w:t>2</w:t>
        </w:r>
        <w:r>
          <w:fldChar w:fldCharType="end"/>
        </w:r>
      </w:p>
    </w:sdtContent>
  </w:sdt>
  <w:p w14:paraId="1977E9E4" w14:textId="77777777" w:rsidR="00E70B34" w:rsidRDefault="00E70B3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931259"/>
      <w:docPartObj>
        <w:docPartGallery w:val="Page Numbers (Bottom of Page)"/>
        <w:docPartUnique/>
      </w:docPartObj>
    </w:sdtPr>
    <w:sdtContent>
      <w:p w14:paraId="731429FE" w14:textId="6516BBC9" w:rsidR="00135CC0" w:rsidRDefault="00135CC0">
        <w:pPr>
          <w:pStyle w:val="Rodap"/>
          <w:jc w:val="center"/>
        </w:pPr>
        <w:r>
          <w:fldChar w:fldCharType="begin"/>
        </w:r>
        <w:r>
          <w:instrText>PAGE   \* MERGEFORMAT</w:instrText>
        </w:r>
        <w:r>
          <w:fldChar w:fldCharType="separate"/>
        </w:r>
        <w:r>
          <w:t>2</w:t>
        </w:r>
        <w:r>
          <w:fldChar w:fldCharType="end"/>
        </w:r>
      </w:p>
    </w:sdtContent>
  </w:sdt>
  <w:p w14:paraId="1CA078ED" w14:textId="140648DF" w:rsidR="00245C4F" w:rsidRPr="009D05E0" w:rsidRDefault="00135CC0" w:rsidP="00135CC0">
    <w:pPr>
      <w:pStyle w:val="Rodap"/>
      <w:tabs>
        <w:tab w:val="clear" w:pos="4252"/>
        <w:tab w:val="clear" w:pos="8504"/>
        <w:tab w:val="left" w:pos="398"/>
        <w:tab w:val="left" w:pos="3353"/>
      </w:tabs>
      <w:jc w:val="right"/>
      <w:rPr>
        <w:i/>
        <w:iCs/>
        <w:sz w:val="14"/>
        <w:szCs w:val="14"/>
      </w:rPr>
    </w:pPr>
    <w:proofErr w:type="spellStart"/>
    <w:r>
      <w:rPr>
        <w:i/>
        <w:iCs/>
        <w:sz w:val="14"/>
        <w:szCs w:val="14"/>
      </w:rPr>
      <w:t>State</w:t>
    </w:r>
    <w:proofErr w:type="spellEnd"/>
    <w:r>
      <w:rPr>
        <w:i/>
        <w:iCs/>
        <w:sz w:val="14"/>
        <w:szCs w:val="14"/>
      </w:rPr>
      <w:t xml:space="preserve"> </w:t>
    </w:r>
    <w:proofErr w:type="spellStart"/>
    <w:r>
      <w:rPr>
        <w:i/>
        <w:iCs/>
        <w:sz w:val="14"/>
        <w:szCs w:val="14"/>
      </w:rPr>
      <w:t>University</w:t>
    </w:r>
    <w:proofErr w:type="spellEnd"/>
    <w:r>
      <w:rPr>
        <w:i/>
        <w:iCs/>
        <w:sz w:val="14"/>
        <w:szCs w:val="14"/>
      </w:rPr>
      <w:t xml:space="preserve"> </w:t>
    </w:r>
    <w:proofErr w:type="spellStart"/>
    <w:r>
      <w:rPr>
        <w:i/>
        <w:iCs/>
        <w:sz w:val="14"/>
        <w:szCs w:val="14"/>
      </w:rPr>
      <w:t>of</w:t>
    </w:r>
    <w:proofErr w:type="spellEnd"/>
    <w:r>
      <w:rPr>
        <w:i/>
        <w:iCs/>
        <w:sz w:val="14"/>
        <w:szCs w:val="14"/>
      </w:rPr>
      <w:t xml:space="preserve"> Alagoas, </w:t>
    </w:r>
    <w:proofErr w:type="spellStart"/>
    <w:r>
      <w:rPr>
        <w:i/>
        <w:iCs/>
        <w:sz w:val="14"/>
        <w:szCs w:val="14"/>
      </w:rPr>
      <w:t>Brazil</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6658" w:type="dxa"/>
      <w:tblInd w:w="-709" w:type="dxa"/>
      <w:tblLayout w:type="fixed"/>
      <w:tblLook w:val="04A0" w:firstRow="1" w:lastRow="0" w:firstColumn="1" w:lastColumn="0" w:noHBand="0" w:noVBand="1"/>
    </w:tblPr>
    <w:tblGrid>
      <w:gridCol w:w="6658"/>
    </w:tblGrid>
    <w:tr w:rsidR="00245C4F" w14:paraId="3750D8E6" w14:textId="77777777">
      <w:tc>
        <w:tcPr>
          <w:tcW w:w="6658" w:type="dxa"/>
          <w:tcBorders>
            <w:top w:val="nil"/>
            <w:left w:val="nil"/>
            <w:bottom w:val="nil"/>
            <w:right w:val="nil"/>
          </w:tcBorders>
        </w:tcPr>
        <w:p w14:paraId="4549B27A" w14:textId="43429047" w:rsidR="00245C4F" w:rsidRDefault="00FC16AE">
          <w:pPr>
            <w:pStyle w:val="Cabealho"/>
            <w:rPr>
              <w:rFonts w:ascii="Garamond" w:hAnsi="Garamond"/>
              <w:i/>
              <w:sz w:val="14"/>
              <w:szCs w:val="14"/>
            </w:rPr>
          </w:pPr>
          <w:r>
            <w:rPr>
              <w:rFonts w:eastAsia="Calibri" w:cs="Arial"/>
              <w:noProof/>
            </w:rPr>
            <w:drawing>
              <wp:inline distT="0" distB="0" distL="0" distR="0" wp14:anchorId="1669509B" wp14:editId="6146105D">
                <wp:extent cx="177800" cy="159385"/>
                <wp:effectExtent l="0" t="0" r="0" b="0"/>
                <wp:docPr id="1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5"/>
                        <pic:cNvPicPr>
                          <a:picLocks noChangeAspect="1" noChangeArrowheads="1"/>
                        </pic:cNvPicPr>
                      </pic:nvPicPr>
                      <pic:blipFill>
                        <a:blip r:embed="rId1"/>
                        <a:srcRect l="23558" t="4809" r="23558" b="5239"/>
                        <a:stretch>
                          <a:fillRect/>
                        </a:stretch>
                      </pic:blipFill>
                      <pic:spPr bwMode="auto">
                        <a:xfrm>
                          <a:off x="0" y="0"/>
                          <a:ext cx="177800" cy="159385"/>
                        </a:xfrm>
                        <a:prstGeom prst="rect">
                          <a:avLst/>
                        </a:prstGeom>
                      </pic:spPr>
                    </pic:pic>
                  </a:graphicData>
                </a:graphic>
              </wp:inline>
            </w:drawing>
          </w:r>
          <w:r>
            <w:rPr>
              <w:rFonts w:ascii="Garamond" w:eastAsia="Calibri" w:hAnsi="Garamond" w:cs="Arial"/>
              <w:i/>
              <w:sz w:val="18"/>
              <w:szCs w:val="18"/>
            </w:rPr>
            <w:t xml:space="preserve"> </w:t>
          </w:r>
          <w:r>
            <w:rPr>
              <w:rFonts w:ascii="Georgia" w:eastAsia="Calibri" w:hAnsi="Georgia" w:cs="Arial"/>
              <w:i/>
              <w:sz w:val="16"/>
              <w:szCs w:val="16"/>
            </w:rPr>
            <w:t>DOI:</w:t>
          </w:r>
          <w:r w:rsidR="00E70B34">
            <w:t xml:space="preserve"> </w:t>
          </w:r>
          <w:r w:rsidR="005F5C04" w:rsidRPr="005F5C04">
            <w:rPr>
              <w:rFonts w:ascii="Georgia" w:eastAsia="Calibri" w:hAnsi="Georgia" w:cs="Arial"/>
              <w:i/>
              <w:sz w:val="16"/>
              <w:szCs w:val="16"/>
            </w:rPr>
            <w:t>10.48017/dj.v11i2.3701</w:t>
          </w:r>
        </w:p>
      </w:tc>
    </w:tr>
  </w:tbl>
  <w:p w14:paraId="339DBC95" w14:textId="77777777" w:rsidR="00245C4F" w:rsidRDefault="00245C4F">
    <w:pPr>
      <w:pStyle w:val="Rodap"/>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0F903" w14:textId="77777777" w:rsidR="00FA5591" w:rsidRDefault="00FA5591">
      <w:pPr>
        <w:spacing w:after="0" w:line="240" w:lineRule="auto"/>
      </w:pPr>
      <w:r>
        <w:separator/>
      </w:r>
    </w:p>
  </w:footnote>
  <w:footnote w:type="continuationSeparator" w:id="0">
    <w:p w14:paraId="4CA37608" w14:textId="77777777" w:rsidR="00FA5591" w:rsidRDefault="00FA5591">
      <w:pPr>
        <w:spacing w:after="0" w:line="240" w:lineRule="auto"/>
      </w:pPr>
      <w:r>
        <w:continuationSeparator/>
      </w:r>
    </w:p>
  </w:footnote>
  <w:footnote w:id="1">
    <w:p w14:paraId="14511E5D" w14:textId="77777777" w:rsidR="007E569A" w:rsidRPr="002F4BC6" w:rsidRDefault="007E569A" w:rsidP="007E569A">
      <w:pPr>
        <w:pStyle w:val="Textodenotaderodap"/>
        <w:rPr>
          <w:rFonts w:ascii="Georgia" w:hAnsi="Georgia" w:cs="Arial"/>
          <w:sz w:val="16"/>
          <w:szCs w:val="16"/>
        </w:rPr>
      </w:pPr>
      <w:r w:rsidRPr="00351B17">
        <w:rPr>
          <w:rStyle w:val="Refdenotaderodap"/>
          <w:rFonts w:ascii="Corbel Light" w:hAnsi="Corbel Light" w:cs="Arial"/>
        </w:rPr>
        <w:footnoteRef/>
      </w:r>
      <w:r w:rsidRPr="00351B17">
        <w:rPr>
          <w:rFonts w:ascii="Corbel Light" w:hAnsi="Corbel Light" w:cs="Arial"/>
        </w:rPr>
        <w:t xml:space="preserve"> </w:t>
      </w:r>
      <w:r w:rsidRPr="002F4BC6">
        <w:rPr>
          <w:rFonts w:ascii="Georgia" w:hAnsi="Georgia" w:cs="Arial"/>
          <w:sz w:val="16"/>
          <w:szCs w:val="16"/>
        </w:rPr>
        <w:t>Universidade Federal de Alagoas, Campi Maceió e Arapiraca.</w:t>
      </w:r>
    </w:p>
  </w:footnote>
  <w:footnote w:id="2">
    <w:p w14:paraId="07069913" w14:textId="77777777" w:rsidR="007E569A" w:rsidRPr="002F4BC6" w:rsidRDefault="007E569A" w:rsidP="007E569A">
      <w:pPr>
        <w:pStyle w:val="Textodenotaderodap"/>
        <w:rPr>
          <w:rFonts w:ascii="Georgia" w:hAnsi="Georgia" w:cs="Arial"/>
          <w:sz w:val="16"/>
          <w:szCs w:val="16"/>
        </w:rPr>
      </w:pPr>
      <w:r w:rsidRPr="002F4BC6">
        <w:rPr>
          <w:rStyle w:val="Refdenotaderodap"/>
          <w:rFonts w:ascii="Georgia" w:hAnsi="Georgia" w:cs="Arial"/>
          <w:sz w:val="16"/>
          <w:szCs w:val="16"/>
        </w:rPr>
        <w:footnoteRef/>
      </w:r>
      <w:r w:rsidRPr="002F4BC6">
        <w:rPr>
          <w:rFonts w:ascii="Georgia" w:hAnsi="Georgia" w:cs="Arial"/>
          <w:sz w:val="16"/>
          <w:szCs w:val="16"/>
        </w:rPr>
        <w:t xml:space="preserve"> Universidade Federal do Recôncavo da Bahia e Universidade Federal do Oeste da Bahia.</w:t>
      </w:r>
    </w:p>
  </w:footnote>
  <w:footnote w:id="3">
    <w:p w14:paraId="232B25BA" w14:textId="77777777" w:rsidR="007E569A" w:rsidRDefault="007E569A" w:rsidP="007E569A">
      <w:pPr>
        <w:pStyle w:val="Textodenotaderodap"/>
      </w:pPr>
      <w:r w:rsidRPr="002F4BC6">
        <w:rPr>
          <w:rStyle w:val="Refdenotaderodap"/>
          <w:rFonts w:ascii="Georgia" w:hAnsi="Georgia" w:cs="Arial"/>
          <w:sz w:val="16"/>
          <w:szCs w:val="16"/>
        </w:rPr>
        <w:footnoteRef/>
      </w:r>
      <w:r w:rsidRPr="002F4BC6">
        <w:rPr>
          <w:rFonts w:ascii="Georgia" w:hAnsi="Georgia" w:cs="Arial"/>
          <w:sz w:val="16"/>
          <w:szCs w:val="16"/>
        </w:rPr>
        <w:t xml:space="preserve"> Universidade Federal do Cariri.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162" w:type="dxa"/>
      <w:tblLayout w:type="fixed"/>
      <w:tblLook w:val="04A0" w:firstRow="1" w:lastRow="0" w:firstColumn="1" w:lastColumn="0" w:noHBand="0" w:noVBand="1"/>
    </w:tblPr>
    <w:tblGrid>
      <w:gridCol w:w="9162"/>
    </w:tblGrid>
    <w:tr w:rsidR="00245C4F" w14:paraId="397BA269" w14:textId="77777777">
      <w:trPr>
        <w:trHeight w:val="149"/>
      </w:trPr>
      <w:tc>
        <w:tcPr>
          <w:tcW w:w="9162" w:type="dxa"/>
          <w:tcBorders>
            <w:top w:val="nil"/>
            <w:left w:val="nil"/>
            <w:bottom w:val="nil"/>
            <w:right w:val="nil"/>
          </w:tcBorders>
        </w:tcPr>
        <w:p w14:paraId="20C4D066" w14:textId="2DCF1E98" w:rsidR="00245C4F" w:rsidRPr="007E569A" w:rsidRDefault="007E569A" w:rsidP="007E569A">
          <w:pPr>
            <w:spacing w:after="0" w:line="240" w:lineRule="auto"/>
            <w:rPr>
              <w:rFonts w:ascii="Georgia" w:hAnsi="Georgia"/>
              <w:sz w:val="18"/>
              <w:szCs w:val="14"/>
              <w:vertAlign w:val="superscript"/>
            </w:rPr>
          </w:pPr>
          <w:r w:rsidRPr="007E569A">
            <w:rPr>
              <w:rFonts w:ascii="Georgia" w:hAnsi="Georgia"/>
              <w:sz w:val="14"/>
              <w:szCs w:val="14"/>
            </w:rPr>
            <w:t xml:space="preserve">SANTOS, José </w:t>
          </w:r>
          <w:proofErr w:type="spellStart"/>
          <w:r w:rsidRPr="007E569A">
            <w:rPr>
              <w:rFonts w:ascii="Georgia" w:hAnsi="Georgia"/>
              <w:sz w:val="14"/>
              <w:szCs w:val="14"/>
            </w:rPr>
            <w:t>Elyton</w:t>
          </w:r>
          <w:proofErr w:type="spellEnd"/>
          <w:r w:rsidRPr="007E569A">
            <w:rPr>
              <w:rFonts w:ascii="Georgia" w:hAnsi="Georgia"/>
              <w:sz w:val="14"/>
              <w:szCs w:val="14"/>
            </w:rPr>
            <w:t xml:space="preserve"> Batista dos; RODRIGUES, Bruno Meneses; SANTOS, Iris Grasielle Xavier dos</w:t>
          </w:r>
        </w:p>
      </w:tc>
    </w:tr>
  </w:tbl>
  <w:p w14:paraId="57126950" w14:textId="77777777" w:rsidR="00245C4F" w:rsidRDefault="00245C4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4533" w:type="dxa"/>
      <w:tblInd w:w="4538" w:type="dxa"/>
      <w:tblLayout w:type="fixed"/>
      <w:tblLook w:val="04A0" w:firstRow="1" w:lastRow="0" w:firstColumn="1" w:lastColumn="0" w:noHBand="0" w:noVBand="1"/>
    </w:tblPr>
    <w:tblGrid>
      <w:gridCol w:w="4533"/>
    </w:tblGrid>
    <w:tr w:rsidR="00245C4F" w14:paraId="68326979" w14:textId="77777777">
      <w:tc>
        <w:tcPr>
          <w:tcW w:w="4533" w:type="dxa"/>
          <w:tcBorders>
            <w:top w:val="nil"/>
            <w:left w:val="nil"/>
            <w:bottom w:val="nil"/>
            <w:right w:val="nil"/>
          </w:tcBorders>
        </w:tcPr>
        <w:p w14:paraId="7284B576" w14:textId="7179067A" w:rsidR="00245C4F" w:rsidRDefault="00FC16AE">
          <w:pPr>
            <w:pStyle w:val="Cabealho"/>
            <w:jc w:val="right"/>
            <w:rPr>
              <w:rFonts w:ascii="Georgia" w:hAnsi="Georgia"/>
              <w:i/>
              <w:sz w:val="12"/>
              <w:szCs w:val="12"/>
            </w:rPr>
          </w:pPr>
          <w:r>
            <w:rPr>
              <w:rFonts w:ascii="Georgia" w:eastAsia="Calibri" w:hAnsi="Georgia" w:cs="Arial"/>
              <w:i/>
              <w:sz w:val="12"/>
              <w:szCs w:val="12"/>
            </w:rPr>
            <w:t>DIVERSITAS JOURNAL. Santana do Ipanema/AL,</w:t>
          </w:r>
          <w:r w:rsidR="001D451D">
            <w:rPr>
              <w:rFonts w:ascii="Georgia" w:eastAsia="Calibri" w:hAnsi="Georgia" w:cs="Arial"/>
              <w:i/>
              <w:sz w:val="12"/>
              <w:szCs w:val="12"/>
            </w:rPr>
            <w:t xml:space="preserve"> Brasil</w:t>
          </w:r>
          <w:r w:rsidR="003E70B5">
            <w:rPr>
              <w:rFonts w:ascii="Georgia" w:eastAsia="Calibri" w:hAnsi="Georgia" w:cs="Arial"/>
              <w:i/>
              <w:sz w:val="12"/>
              <w:szCs w:val="12"/>
            </w:rPr>
            <w:t>, v</w:t>
          </w:r>
          <w:r w:rsidR="00DA06E9">
            <w:rPr>
              <w:rFonts w:ascii="Georgia" w:eastAsia="Calibri" w:hAnsi="Georgia" w:cs="Arial"/>
              <w:i/>
              <w:sz w:val="12"/>
              <w:szCs w:val="12"/>
            </w:rPr>
            <w:t>.</w:t>
          </w:r>
          <w:r w:rsidR="00331BF9">
            <w:rPr>
              <w:rFonts w:ascii="Georgia" w:eastAsia="Calibri" w:hAnsi="Georgia" w:cs="Arial"/>
              <w:i/>
              <w:sz w:val="12"/>
              <w:szCs w:val="12"/>
            </w:rPr>
            <w:t>1</w:t>
          </w:r>
          <w:r w:rsidR="00DA06E9">
            <w:rPr>
              <w:rFonts w:ascii="Georgia" w:eastAsia="Calibri" w:hAnsi="Georgia" w:cs="Arial"/>
              <w:i/>
              <w:sz w:val="12"/>
              <w:szCs w:val="12"/>
            </w:rPr>
            <w:t>1</w:t>
          </w:r>
          <w:r>
            <w:rPr>
              <w:rFonts w:ascii="Georgia" w:eastAsia="Calibri" w:hAnsi="Georgia" w:cs="Arial"/>
              <w:i/>
              <w:sz w:val="12"/>
              <w:szCs w:val="12"/>
            </w:rPr>
            <w:t>(</w:t>
          </w:r>
          <w:r w:rsidR="00DA06E9">
            <w:rPr>
              <w:rFonts w:ascii="Georgia" w:eastAsia="Calibri" w:hAnsi="Georgia" w:cs="Arial"/>
              <w:i/>
              <w:sz w:val="12"/>
              <w:szCs w:val="12"/>
            </w:rPr>
            <w:t>1</w:t>
          </w:r>
          <w:r>
            <w:rPr>
              <w:rFonts w:ascii="Georgia" w:eastAsia="Calibri" w:hAnsi="Georgia" w:cs="Arial"/>
              <w:i/>
              <w:sz w:val="12"/>
              <w:szCs w:val="12"/>
            </w:rPr>
            <w:t>), 202</w:t>
          </w:r>
          <w:r w:rsidR="00DA06E9">
            <w:rPr>
              <w:rFonts w:ascii="Georgia" w:eastAsia="Calibri" w:hAnsi="Georgia" w:cs="Arial"/>
              <w:i/>
              <w:sz w:val="12"/>
              <w:szCs w:val="12"/>
            </w:rPr>
            <w:t>6</w:t>
          </w:r>
        </w:p>
      </w:tc>
    </w:tr>
  </w:tbl>
  <w:p w14:paraId="71053FAA" w14:textId="77777777" w:rsidR="00245C4F" w:rsidRDefault="00245C4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FA7D" w14:textId="4AD3758F" w:rsidR="00245C4F" w:rsidRDefault="00EE2F3F" w:rsidP="00A47188">
    <w:pPr>
      <w:pBdr>
        <w:top w:val="single" w:sz="4" w:space="1" w:color="000000"/>
      </w:pBdr>
      <w:spacing w:before="90"/>
      <w:ind w:left="142" w:right="198"/>
    </w:pPr>
    <w:r>
      <w:rPr>
        <w:noProof/>
      </w:rPr>
      <mc:AlternateContent>
        <mc:Choice Requires="wps">
          <w:drawing>
            <wp:anchor distT="0" distB="0" distL="0" distR="0" simplePos="0" relativeHeight="4" behindDoc="0" locked="0" layoutInCell="0" allowOverlap="1" wp14:anchorId="065BAC0C" wp14:editId="2F1E615D">
              <wp:simplePos x="0" y="0"/>
              <wp:positionH relativeFrom="margin">
                <wp:posOffset>-539115</wp:posOffset>
              </wp:positionH>
              <wp:positionV relativeFrom="paragraph">
                <wp:posOffset>873125</wp:posOffset>
              </wp:positionV>
              <wp:extent cx="6953250" cy="45085"/>
              <wp:effectExtent l="0" t="0" r="0" b="0"/>
              <wp:wrapTopAndBottom/>
              <wp:docPr id="9" name="Rectangle 76"/>
              <wp:cNvGraphicFramePr/>
              <a:graphic xmlns:a="http://schemas.openxmlformats.org/drawingml/2006/main">
                <a:graphicData uri="http://schemas.microsoft.com/office/word/2010/wordprocessingShape">
                  <wps:wsp>
                    <wps:cNvSpPr/>
                    <wps:spPr>
                      <a:xfrm>
                        <a:off x="0" y="0"/>
                        <a:ext cx="6953250" cy="45085"/>
                      </a:xfrm>
                      <a:prstGeom prst="rect">
                        <a:avLst/>
                      </a:prstGeom>
                      <a:solidFill>
                        <a:srgbClr val="000000"/>
                      </a:solidFill>
                      <a:ln w="0">
                        <a:noFill/>
                      </a:ln>
                    </wps:spPr>
                    <wps:style>
                      <a:lnRef idx="0">
                        <a:scrgbClr r="0" g="0" b="0"/>
                      </a:lnRef>
                      <a:fillRef idx="0">
                        <a:scrgbClr r="0" g="0" b="0"/>
                      </a:fillRef>
                      <a:effectRef idx="0">
                        <a:scrgbClr r="0" g="0" b="0"/>
                      </a:effectRef>
                      <a:fontRef idx="minor"/>
                    </wps:style>
                    <wps:txbx>
                      <w:txbxContent>
                        <w:p w14:paraId="55137591" w14:textId="77777777" w:rsidR="00245C4F" w:rsidRDefault="00245C4F">
                          <w:pPr>
                            <w:pStyle w:val="Contedodoquadro"/>
                            <w:jc w:val="center"/>
                          </w:pPr>
                        </w:p>
                      </w:txbxContent>
                    </wps:txbx>
                    <wps:bodyPr tIns="91440" bIns="91440" anchor="t" upright="1">
                      <a:noAutofit/>
                    </wps:bodyPr>
                  </wps:wsp>
                </a:graphicData>
              </a:graphic>
              <wp14:sizeRelV relativeFrom="margin">
                <wp14:pctHeight>0</wp14:pctHeight>
              </wp14:sizeRelV>
            </wp:anchor>
          </w:drawing>
        </mc:Choice>
        <mc:Fallback>
          <w:pict>
            <v:rect w14:anchorId="065BAC0C" id="Rectangle 76" o:spid="_x0000_s1026" style="position:absolute;left:0;text-align:left;margin-left:-42.45pt;margin-top:68.75pt;width:547.5pt;height:3.55pt;z-index:4;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" o:allowincell="f" fillcolor="black" stroked="f" strokeweight="0">
              <v:textbox inset=",7.2pt,,7.2pt">
                <w:txbxContent>
                  <w:p w14:paraId="55137591" w14:textId="77777777" w:rsidR="00245C4F" w:rsidRDefault="00245C4F">
                    <w:pPr>
                      <w:pStyle w:val="Contedodoquadro"/>
                      <w:jc w:val="center"/>
                    </w:pPr>
                  </w:p>
                </w:txbxContent>
              </v:textbox>
              <w10:wrap type="topAndBottom" anchorx="margin"/>
            </v:rect>
          </w:pict>
        </mc:Fallback>
      </mc:AlternateContent>
    </w:r>
    <w:r w:rsidR="00A47188">
      <w:rPr>
        <w:noProof/>
      </w:rPr>
      <w:drawing>
        <wp:inline distT="0" distB="0" distL="0" distR="0" wp14:anchorId="0C749547" wp14:editId="581CAC81">
          <wp:extent cx="839303" cy="675640"/>
          <wp:effectExtent l="0" t="0" r="0" b="0"/>
          <wp:docPr id="1017039877" name="Imagem 4"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039877" name="Imagem 4" descr="Logotipo, nome da empresa&#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851894" cy="685776"/>
                  </a:xfrm>
                  <a:prstGeom prst="rect">
                    <a:avLst/>
                  </a:prstGeom>
                </pic:spPr>
              </pic:pic>
            </a:graphicData>
          </a:graphic>
        </wp:inline>
      </w:drawing>
    </w:r>
    <w:r>
      <w:rPr>
        <w:noProof/>
      </w:rPr>
      <mc:AlternateContent>
        <mc:Choice Requires="wps">
          <w:drawing>
            <wp:anchor distT="0" distB="15240" distL="0" distR="11430" simplePos="0" relativeHeight="10" behindDoc="1" locked="0" layoutInCell="0" allowOverlap="1" wp14:anchorId="31AFC261" wp14:editId="4BEAA727">
              <wp:simplePos x="0" y="0"/>
              <wp:positionH relativeFrom="margin">
                <wp:posOffset>-578485</wp:posOffset>
              </wp:positionH>
              <wp:positionV relativeFrom="paragraph">
                <wp:posOffset>45720</wp:posOffset>
              </wp:positionV>
              <wp:extent cx="6922135" cy="746760"/>
              <wp:effectExtent l="635" t="0" r="0" b="0"/>
              <wp:wrapNone/>
              <wp:docPr id="7" name="Text Box 77"/>
              <wp:cNvGraphicFramePr/>
              <a:graphic xmlns:a="http://schemas.openxmlformats.org/drawingml/2006/main">
                <a:graphicData uri="http://schemas.microsoft.com/office/word/2010/wordprocessingShape">
                  <wps:wsp>
                    <wps:cNvSpPr/>
                    <wps:spPr>
                      <a:xfrm>
                        <a:off x="0" y="0"/>
                        <a:ext cx="6922080" cy="746640"/>
                      </a:xfrm>
                      <a:prstGeom prst="rect">
                        <a:avLst/>
                      </a:prstGeom>
                      <a:noFill/>
                      <a:ln w="0">
                        <a:noFill/>
                      </a:ln>
                    </wps:spPr>
                    <wps:style>
                      <a:lnRef idx="0">
                        <a:scrgbClr r="0" g="0" b="0"/>
                      </a:lnRef>
                      <a:fillRef idx="0">
                        <a:scrgbClr r="0" g="0" b="0"/>
                      </a:fillRef>
                      <a:effectRef idx="0">
                        <a:scrgbClr r="0" g="0" b="0"/>
                      </a:effectRef>
                      <a:fontRef idx="minor"/>
                    </wps:style>
                    <wps:txbx>
                      <w:txbxContent>
                        <w:p w14:paraId="57EEB99E" w14:textId="77777777" w:rsidR="00245C4F" w:rsidRDefault="00245C4F">
                          <w:pPr>
                            <w:pStyle w:val="Corpodetexto"/>
                            <w:rPr>
                              <w:rFonts w:ascii="Microsoft Sans Serif" w:hAnsi="Microsoft Sans Serif"/>
                            </w:rPr>
                          </w:pPr>
                        </w:p>
                        <w:p w14:paraId="7C53C992" w14:textId="77777777" w:rsidR="00245C4F" w:rsidRPr="00E70B34" w:rsidRDefault="00FC16AE">
                          <w:pPr>
                            <w:pStyle w:val="Corpodetexto"/>
                            <w:jc w:val="center"/>
                            <w:rPr>
                              <w:rFonts w:ascii="Garamond" w:hAnsi="Garamond"/>
                              <w:b/>
                              <w:w w:val="110"/>
                              <w:sz w:val="24"/>
                              <w:szCs w:val="24"/>
                              <w:lang w:val="en-GB"/>
                            </w:rPr>
                          </w:pPr>
                          <w:proofErr w:type="spellStart"/>
                          <w:r w:rsidRPr="00E70B34">
                            <w:rPr>
                              <w:rFonts w:ascii="Garamond" w:hAnsi="Garamond"/>
                              <w:b/>
                              <w:w w:val="110"/>
                              <w:sz w:val="24"/>
                              <w:szCs w:val="24"/>
                              <w:lang w:val="en-GB"/>
                            </w:rPr>
                            <w:t>Diversitas</w:t>
                          </w:r>
                          <w:proofErr w:type="spellEnd"/>
                          <w:r w:rsidRPr="00E70B34">
                            <w:rPr>
                              <w:rFonts w:ascii="Garamond" w:hAnsi="Garamond"/>
                              <w:b/>
                              <w:w w:val="110"/>
                              <w:sz w:val="24"/>
                              <w:szCs w:val="24"/>
                              <w:lang w:val="en-GB"/>
                            </w:rPr>
                            <w:t xml:space="preserve"> Journal</w:t>
                          </w:r>
                        </w:p>
                        <w:p w14:paraId="3568EAD0" w14:textId="77777777" w:rsidR="00245C4F" w:rsidRPr="00E70B34" w:rsidRDefault="00FC16AE">
                          <w:pPr>
                            <w:pStyle w:val="Corpodetexto"/>
                            <w:jc w:val="center"/>
                            <w:rPr>
                              <w:rFonts w:ascii="Garamond" w:hAnsi="Garamond"/>
                              <w:lang w:val="en-GB"/>
                            </w:rPr>
                          </w:pPr>
                          <w:r w:rsidRPr="00E70B34">
                            <w:rPr>
                              <w:rFonts w:ascii="Garamond" w:hAnsi="Garamond"/>
                              <w:lang w:val="en-GB"/>
                            </w:rPr>
                            <w:t>ISSN 2525-5215</w:t>
                          </w:r>
                        </w:p>
                        <w:p w14:paraId="1505024F" w14:textId="2B179EF4" w:rsidR="00245C4F" w:rsidRPr="007E569A" w:rsidRDefault="00FC16AE">
                          <w:pPr>
                            <w:pStyle w:val="Contedodoquadro"/>
                            <w:spacing w:after="0" w:line="240" w:lineRule="auto"/>
                            <w:jc w:val="center"/>
                            <w:rPr>
                              <w:rFonts w:ascii="Garamond" w:eastAsia="Bell MT" w:hAnsi="Garamond" w:cs="Bell MT"/>
                              <w:color w:val="000000"/>
                              <w:sz w:val="16"/>
                              <w:szCs w:val="16"/>
                              <w:lang w:val="en-US"/>
                            </w:rPr>
                          </w:pPr>
                          <w:r w:rsidRPr="007E569A">
                            <w:rPr>
                              <w:rFonts w:ascii="Garamond" w:eastAsia="Bell MT" w:hAnsi="Garamond" w:cs="Bell MT"/>
                              <w:color w:val="000000"/>
                              <w:sz w:val="16"/>
                              <w:szCs w:val="16"/>
                              <w:lang w:val="en-US"/>
                            </w:rPr>
                            <w:t>Volume</w:t>
                          </w:r>
                          <w:r w:rsidR="00432A0B" w:rsidRPr="007E569A">
                            <w:rPr>
                              <w:rFonts w:ascii="Garamond" w:eastAsia="Bell MT" w:hAnsi="Garamond" w:cs="Bell MT"/>
                              <w:color w:val="000000"/>
                              <w:sz w:val="16"/>
                              <w:szCs w:val="16"/>
                              <w:lang w:val="en-US"/>
                            </w:rPr>
                            <w:t xml:space="preserve"> </w:t>
                          </w:r>
                          <w:r w:rsidR="00E70B34">
                            <w:rPr>
                              <w:rFonts w:ascii="Garamond" w:eastAsia="Bell MT" w:hAnsi="Garamond" w:cs="Bell MT"/>
                              <w:color w:val="000000"/>
                              <w:sz w:val="16"/>
                              <w:szCs w:val="16"/>
                              <w:lang w:val="en-US"/>
                            </w:rPr>
                            <w:t>11</w:t>
                          </w:r>
                          <w:r w:rsidRPr="007E569A">
                            <w:rPr>
                              <w:rFonts w:ascii="Garamond" w:eastAsia="Bell MT" w:hAnsi="Garamond" w:cs="Bell MT"/>
                              <w:color w:val="000000"/>
                              <w:sz w:val="16"/>
                              <w:szCs w:val="16"/>
                              <w:lang w:val="en-US"/>
                            </w:rPr>
                            <w:t xml:space="preserve">, </w:t>
                          </w:r>
                          <w:r w:rsidR="006F0343" w:rsidRPr="007E569A">
                            <w:rPr>
                              <w:rFonts w:ascii="Garamond" w:eastAsia="Bell MT" w:hAnsi="Garamond" w:cs="Bell MT"/>
                              <w:color w:val="000000"/>
                              <w:sz w:val="16"/>
                              <w:szCs w:val="16"/>
                              <w:lang w:val="en-US"/>
                            </w:rPr>
                            <w:t>Number</w:t>
                          </w:r>
                          <w:r w:rsidRPr="007E569A">
                            <w:rPr>
                              <w:rFonts w:ascii="Garamond" w:eastAsia="Bell MT" w:hAnsi="Garamond" w:cs="Bell MT"/>
                              <w:color w:val="000000"/>
                              <w:sz w:val="16"/>
                              <w:szCs w:val="16"/>
                              <w:lang w:val="en-US"/>
                            </w:rPr>
                            <w:t xml:space="preserve"> </w:t>
                          </w:r>
                          <w:r w:rsidR="00E70B34">
                            <w:rPr>
                              <w:rFonts w:ascii="Garamond" w:eastAsia="Bell MT" w:hAnsi="Garamond" w:cs="Bell MT"/>
                              <w:color w:val="000000"/>
                              <w:sz w:val="16"/>
                              <w:szCs w:val="16"/>
                              <w:lang w:val="en-US"/>
                            </w:rPr>
                            <w:t>2</w:t>
                          </w:r>
                          <w:r w:rsidRPr="007E569A">
                            <w:rPr>
                              <w:rFonts w:ascii="Garamond" w:eastAsia="Bell MT" w:hAnsi="Garamond" w:cs="Bell MT"/>
                              <w:color w:val="000000"/>
                              <w:sz w:val="16"/>
                              <w:szCs w:val="16"/>
                              <w:lang w:val="en-US"/>
                            </w:rPr>
                            <w:t xml:space="preserve"> (</w:t>
                          </w:r>
                          <w:proofErr w:type="gramStart"/>
                          <w:r w:rsidR="00E70B34">
                            <w:rPr>
                              <w:rFonts w:ascii="Garamond" w:eastAsia="Bell MT" w:hAnsi="Garamond" w:cs="Bell MT"/>
                              <w:color w:val="000000"/>
                              <w:sz w:val="16"/>
                              <w:szCs w:val="16"/>
                              <w:lang w:val="en-US"/>
                            </w:rPr>
                            <w:t>Abr.</w:t>
                          </w:r>
                          <w:r w:rsidRPr="007E569A">
                            <w:rPr>
                              <w:rFonts w:ascii="Garamond" w:eastAsia="Bell MT" w:hAnsi="Garamond" w:cs="Bell MT"/>
                              <w:color w:val="000000"/>
                              <w:sz w:val="16"/>
                              <w:szCs w:val="16"/>
                              <w:lang w:val="en-US"/>
                            </w:rPr>
                            <w:t>./</w:t>
                          </w:r>
                          <w:proofErr w:type="gramEnd"/>
                          <w:r w:rsidR="00E70B34">
                            <w:rPr>
                              <w:rFonts w:ascii="Garamond" w:eastAsia="Bell MT" w:hAnsi="Garamond" w:cs="Bell MT"/>
                              <w:color w:val="000000"/>
                              <w:sz w:val="16"/>
                              <w:szCs w:val="16"/>
                              <w:lang w:val="en-US"/>
                            </w:rPr>
                            <w:t>Jun</w:t>
                          </w:r>
                          <w:r w:rsidRPr="007E569A">
                            <w:rPr>
                              <w:rFonts w:ascii="Garamond" w:eastAsia="Bell MT" w:hAnsi="Garamond" w:cs="Bell MT"/>
                              <w:color w:val="000000"/>
                              <w:sz w:val="16"/>
                              <w:szCs w:val="16"/>
                              <w:lang w:val="en-US"/>
                            </w:rPr>
                            <w:t>. 202</w:t>
                          </w:r>
                          <w:r w:rsidR="00E70B34">
                            <w:rPr>
                              <w:rFonts w:ascii="Garamond" w:eastAsia="Bell MT" w:hAnsi="Garamond" w:cs="Bell MT"/>
                              <w:color w:val="000000"/>
                              <w:sz w:val="16"/>
                              <w:szCs w:val="16"/>
                              <w:lang w:val="en-US"/>
                            </w:rPr>
                            <w:t>6</w:t>
                          </w:r>
                          <w:r w:rsidRPr="007E569A">
                            <w:rPr>
                              <w:rFonts w:ascii="Garamond" w:eastAsia="Bell MT" w:hAnsi="Garamond" w:cs="Bell MT"/>
                              <w:color w:val="000000"/>
                              <w:sz w:val="16"/>
                              <w:szCs w:val="16"/>
                              <w:lang w:val="en-US"/>
                            </w:rPr>
                            <w:t xml:space="preserve">) p. </w:t>
                          </w:r>
                          <w:r w:rsidR="00E70B34">
                            <w:rPr>
                              <w:rFonts w:ascii="Garamond" w:eastAsia="Bell MT" w:hAnsi="Garamond" w:cs="Bell MT"/>
                              <w:color w:val="000000"/>
                              <w:sz w:val="16"/>
                              <w:szCs w:val="16"/>
                              <w:lang w:val="en-US"/>
                            </w:rPr>
                            <w:t>0237</w:t>
                          </w:r>
                          <w:r w:rsidRPr="007E569A">
                            <w:rPr>
                              <w:rFonts w:ascii="Garamond" w:eastAsia="Bell MT" w:hAnsi="Garamond" w:cs="Bell MT"/>
                              <w:color w:val="000000"/>
                              <w:sz w:val="16"/>
                              <w:szCs w:val="16"/>
                              <w:lang w:val="en-US"/>
                            </w:rPr>
                            <w:t xml:space="preserve"> –</w:t>
                          </w:r>
                          <w:r w:rsidR="00417C0B" w:rsidRPr="007E569A">
                            <w:rPr>
                              <w:rFonts w:ascii="Garamond" w:eastAsia="Bell MT" w:hAnsi="Garamond" w:cs="Bell MT"/>
                              <w:color w:val="000000"/>
                              <w:sz w:val="16"/>
                              <w:szCs w:val="16"/>
                              <w:lang w:val="en-US"/>
                            </w:rPr>
                            <w:t xml:space="preserve"> </w:t>
                          </w:r>
                          <w:r w:rsidR="003A793B">
                            <w:rPr>
                              <w:rFonts w:ascii="Garamond" w:eastAsia="Bell MT" w:hAnsi="Garamond" w:cs="Bell MT"/>
                              <w:color w:val="000000"/>
                              <w:sz w:val="16"/>
                              <w:szCs w:val="16"/>
                              <w:lang w:val="en-US"/>
                            </w:rPr>
                            <w:t>0254</w:t>
                          </w:r>
                        </w:p>
                        <w:p w14:paraId="7C3654E1" w14:textId="77777777" w:rsidR="00245C4F" w:rsidRPr="007E569A" w:rsidRDefault="00245C4F">
                          <w:pPr>
                            <w:pStyle w:val="Corpodetexto"/>
                            <w:spacing w:before="2"/>
                            <w:jc w:val="center"/>
                            <w:rPr>
                              <w:rFonts w:ascii="Garamond" w:eastAsiaTheme="minorHAnsi" w:hAnsi="Garamond" w:cstheme="minorBidi"/>
                            </w:rPr>
                          </w:pPr>
                          <w:hyperlink r:id="rId2">
                            <w:r w:rsidRPr="007E569A">
                              <w:rPr>
                                <w:rStyle w:val="Hyperlink1"/>
                                <w:rFonts w:ascii="Garamond" w:eastAsiaTheme="minorHAnsi" w:hAnsi="Garamond" w:cstheme="minorBidi"/>
                                <w:u w:val="none"/>
                              </w:rPr>
                              <w:t>https://diversitasjournal.com.br/diversitas_journal</w:t>
                            </w:r>
                          </w:hyperlink>
                        </w:p>
                        <w:p w14:paraId="4B63472E" w14:textId="77777777" w:rsidR="00245C4F" w:rsidRPr="007E569A" w:rsidRDefault="00245C4F">
                          <w:pPr>
                            <w:pStyle w:val="Corpodetexto"/>
                            <w:spacing w:before="2"/>
                            <w:jc w:val="center"/>
                          </w:pPr>
                        </w:p>
                      </w:txbxContent>
                    </wps:txbx>
                    <wps:bodyPr lIns="0" tIns="0" rIns="0" bIns="0" anchor="t" upright="1">
                      <a:noAutofit/>
                    </wps:bodyPr>
                  </wps:wsp>
                </a:graphicData>
              </a:graphic>
            </wp:anchor>
          </w:drawing>
        </mc:Choice>
        <mc:Fallback>
          <w:pict>
            <v:rect w14:anchorId="31AFC261" id="Text Box 77" o:spid="_x0000_s1027" style="position:absolute;left:0;text-align:left;margin-left:-45.55pt;margin-top:3.6pt;width:545.05pt;height:58.8pt;z-index:-503316470;visibility:visible;mso-wrap-style:square;mso-wrap-distance-left:0;mso-wrap-distance-top:0;mso-wrap-distance-right:.9pt;mso-wrap-distance-bottom:1.2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" o:allowincell="f" filled="f" stroked="f" strokeweight="0">
              <v:textbox inset="0,0,0,0">
                <w:txbxContent>
                  <w:p w14:paraId="57EEB99E" w14:textId="77777777" w:rsidR="00245C4F" w:rsidRDefault="00245C4F">
                    <w:pPr>
                      <w:pStyle w:val="Corpodetexto"/>
                      <w:rPr>
                        <w:rFonts w:ascii="Microsoft Sans Serif" w:hAnsi="Microsoft Sans Serif"/>
                      </w:rPr>
                    </w:pPr>
                  </w:p>
                  <w:p w14:paraId="7C53C992" w14:textId="77777777" w:rsidR="00245C4F" w:rsidRPr="00E70B34" w:rsidRDefault="00FC16AE">
                    <w:pPr>
                      <w:pStyle w:val="Corpodetexto"/>
                      <w:jc w:val="center"/>
                      <w:rPr>
                        <w:rFonts w:ascii="Garamond" w:hAnsi="Garamond"/>
                        <w:b/>
                        <w:w w:val="110"/>
                        <w:sz w:val="24"/>
                        <w:szCs w:val="24"/>
                        <w:lang w:val="en-GB"/>
                      </w:rPr>
                    </w:pPr>
                    <w:proofErr w:type="spellStart"/>
                    <w:r w:rsidRPr="00E70B34">
                      <w:rPr>
                        <w:rFonts w:ascii="Garamond" w:hAnsi="Garamond"/>
                        <w:b/>
                        <w:w w:val="110"/>
                        <w:sz w:val="24"/>
                        <w:szCs w:val="24"/>
                        <w:lang w:val="en-GB"/>
                      </w:rPr>
                      <w:t>Diversitas</w:t>
                    </w:r>
                    <w:proofErr w:type="spellEnd"/>
                    <w:r w:rsidRPr="00E70B34">
                      <w:rPr>
                        <w:rFonts w:ascii="Garamond" w:hAnsi="Garamond"/>
                        <w:b/>
                        <w:w w:val="110"/>
                        <w:sz w:val="24"/>
                        <w:szCs w:val="24"/>
                        <w:lang w:val="en-GB"/>
                      </w:rPr>
                      <w:t xml:space="preserve"> Journal</w:t>
                    </w:r>
                  </w:p>
                  <w:p w14:paraId="3568EAD0" w14:textId="77777777" w:rsidR="00245C4F" w:rsidRPr="00E70B34" w:rsidRDefault="00FC16AE">
                    <w:pPr>
                      <w:pStyle w:val="Corpodetexto"/>
                      <w:jc w:val="center"/>
                      <w:rPr>
                        <w:rFonts w:ascii="Garamond" w:hAnsi="Garamond"/>
                        <w:lang w:val="en-GB"/>
                      </w:rPr>
                    </w:pPr>
                    <w:r w:rsidRPr="00E70B34">
                      <w:rPr>
                        <w:rFonts w:ascii="Garamond" w:hAnsi="Garamond"/>
                        <w:lang w:val="en-GB"/>
                      </w:rPr>
                      <w:t>ISSN 2525-5215</w:t>
                    </w:r>
                  </w:p>
                  <w:p w14:paraId="1505024F" w14:textId="2B179EF4" w:rsidR="00245C4F" w:rsidRPr="007E569A" w:rsidRDefault="00FC16AE">
                    <w:pPr>
                      <w:pStyle w:val="Contedodoquadro"/>
                      <w:spacing w:after="0" w:line="240" w:lineRule="auto"/>
                      <w:jc w:val="center"/>
                      <w:rPr>
                        <w:rFonts w:ascii="Garamond" w:eastAsia="Bell MT" w:hAnsi="Garamond" w:cs="Bell MT"/>
                        <w:color w:val="000000"/>
                        <w:sz w:val="16"/>
                        <w:szCs w:val="16"/>
                        <w:lang w:val="en-US"/>
                      </w:rPr>
                    </w:pPr>
                    <w:r w:rsidRPr="007E569A">
                      <w:rPr>
                        <w:rFonts w:ascii="Garamond" w:eastAsia="Bell MT" w:hAnsi="Garamond" w:cs="Bell MT"/>
                        <w:color w:val="000000"/>
                        <w:sz w:val="16"/>
                        <w:szCs w:val="16"/>
                        <w:lang w:val="en-US"/>
                      </w:rPr>
                      <w:t>Volume</w:t>
                    </w:r>
                    <w:r w:rsidR="00432A0B" w:rsidRPr="007E569A">
                      <w:rPr>
                        <w:rFonts w:ascii="Garamond" w:eastAsia="Bell MT" w:hAnsi="Garamond" w:cs="Bell MT"/>
                        <w:color w:val="000000"/>
                        <w:sz w:val="16"/>
                        <w:szCs w:val="16"/>
                        <w:lang w:val="en-US"/>
                      </w:rPr>
                      <w:t xml:space="preserve"> </w:t>
                    </w:r>
                    <w:r w:rsidR="00E70B34">
                      <w:rPr>
                        <w:rFonts w:ascii="Garamond" w:eastAsia="Bell MT" w:hAnsi="Garamond" w:cs="Bell MT"/>
                        <w:color w:val="000000"/>
                        <w:sz w:val="16"/>
                        <w:szCs w:val="16"/>
                        <w:lang w:val="en-US"/>
                      </w:rPr>
                      <w:t>11</w:t>
                    </w:r>
                    <w:r w:rsidRPr="007E569A">
                      <w:rPr>
                        <w:rFonts w:ascii="Garamond" w:eastAsia="Bell MT" w:hAnsi="Garamond" w:cs="Bell MT"/>
                        <w:color w:val="000000"/>
                        <w:sz w:val="16"/>
                        <w:szCs w:val="16"/>
                        <w:lang w:val="en-US"/>
                      </w:rPr>
                      <w:t xml:space="preserve">, </w:t>
                    </w:r>
                    <w:r w:rsidR="006F0343" w:rsidRPr="007E569A">
                      <w:rPr>
                        <w:rFonts w:ascii="Garamond" w:eastAsia="Bell MT" w:hAnsi="Garamond" w:cs="Bell MT"/>
                        <w:color w:val="000000"/>
                        <w:sz w:val="16"/>
                        <w:szCs w:val="16"/>
                        <w:lang w:val="en-US"/>
                      </w:rPr>
                      <w:t>Number</w:t>
                    </w:r>
                    <w:r w:rsidRPr="007E569A">
                      <w:rPr>
                        <w:rFonts w:ascii="Garamond" w:eastAsia="Bell MT" w:hAnsi="Garamond" w:cs="Bell MT"/>
                        <w:color w:val="000000"/>
                        <w:sz w:val="16"/>
                        <w:szCs w:val="16"/>
                        <w:lang w:val="en-US"/>
                      </w:rPr>
                      <w:t xml:space="preserve"> </w:t>
                    </w:r>
                    <w:r w:rsidR="00E70B34">
                      <w:rPr>
                        <w:rFonts w:ascii="Garamond" w:eastAsia="Bell MT" w:hAnsi="Garamond" w:cs="Bell MT"/>
                        <w:color w:val="000000"/>
                        <w:sz w:val="16"/>
                        <w:szCs w:val="16"/>
                        <w:lang w:val="en-US"/>
                      </w:rPr>
                      <w:t>2</w:t>
                    </w:r>
                    <w:r w:rsidRPr="007E569A">
                      <w:rPr>
                        <w:rFonts w:ascii="Garamond" w:eastAsia="Bell MT" w:hAnsi="Garamond" w:cs="Bell MT"/>
                        <w:color w:val="000000"/>
                        <w:sz w:val="16"/>
                        <w:szCs w:val="16"/>
                        <w:lang w:val="en-US"/>
                      </w:rPr>
                      <w:t xml:space="preserve"> (</w:t>
                    </w:r>
                    <w:proofErr w:type="gramStart"/>
                    <w:r w:rsidR="00E70B34">
                      <w:rPr>
                        <w:rFonts w:ascii="Garamond" w:eastAsia="Bell MT" w:hAnsi="Garamond" w:cs="Bell MT"/>
                        <w:color w:val="000000"/>
                        <w:sz w:val="16"/>
                        <w:szCs w:val="16"/>
                        <w:lang w:val="en-US"/>
                      </w:rPr>
                      <w:t>Abr.</w:t>
                    </w:r>
                    <w:r w:rsidRPr="007E569A">
                      <w:rPr>
                        <w:rFonts w:ascii="Garamond" w:eastAsia="Bell MT" w:hAnsi="Garamond" w:cs="Bell MT"/>
                        <w:color w:val="000000"/>
                        <w:sz w:val="16"/>
                        <w:szCs w:val="16"/>
                        <w:lang w:val="en-US"/>
                      </w:rPr>
                      <w:t>./</w:t>
                    </w:r>
                    <w:proofErr w:type="gramEnd"/>
                    <w:r w:rsidR="00E70B34">
                      <w:rPr>
                        <w:rFonts w:ascii="Garamond" w:eastAsia="Bell MT" w:hAnsi="Garamond" w:cs="Bell MT"/>
                        <w:color w:val="000000"/>
                        <w:sz w:val="16"/>
                        <w:szCs w:val="16"/>
                        <w:lang w:val="en-US"/>
                      </w:rPr>
                      <w:t>Jun</w:t>
                    </w:r>
                    <w:r w:rsidRPr="007E569A">
                      <w:rPr>
                        <w:rFonts w:ascii="Garamond" w:eastAsia="Bell MT" w:hAnsi="Garamond" w:cs="Bell MT"/>
                        <w:color w:val="000000"/>
                        <w:sz w:val="16"/>
                        <w:szCs w:val="16"/>
                        <w:lang w:val="en-US"/>
                      </w:rPr>
                      <w:t>. 202</w:t>
                    </w:r>
                    <w:r w:rsidR="00E70B34">
                      <w:rPr>
                        <w:rFonts w:ascii="Garamond" w:eastAsia="Bell MT" w:hAnsi="Garamond" w:cs="Bell MT"/>
                        <w:color w:val="000000"/>
                        <w:sz w:val="16"/>
                        <w:szCs w:val="16"/>
                        <w:lang w:val="en-US"/>
                      </w:rPr>
                      <w:t>6</w:t>
                    </w:r>
                    <w:r w:rsidRPr="007E569A">
                      <w:rPr>
                        <w:rFonts w:ascii="Garamond" w:eastAsia="Bell MT" w:hAnsi="Garamond" w:cs="Bell MT"/>
                        <w:color w:val="000000"/>
                        <w:sz w:val="16"/>
                        <w:szCs w:val="16"/>
                        <w:lang w:val="en-US"/>
                      </w:rPr>
                      <w:t xml:space="preserve">) p. </w:t>
                    </w:r>
                    <w:r w:rsidR="00E70B34">
                      <w:rPr>
                        <w:rFonts w:ascii="Garamond" w:eastAsia="Bell MT" w:hAnsi="Garamond" w:cs="Bell MT"/>
                        <w:color w:val="000000"/>
                        <w:sz w:val="16"/>
                        <w:szCs w:val="16"/>
                        <w:lang w:val="en-US"/>
                      </w:rPr>
                      <w:t>0237</w:t>
                    </w:r>
                    <w:r w:rsidRPr="007E569A">
                      <w:rPr>
                        <w:rFonts w:ascii="Garamond" w:eastAsia="Bell MT" w:hAnsi="Garamond" w:cs="Bell MT"/>
                        <w:color w:val="000000"/>
                        <w:sz w:val="16"/>
                        <w:szCs w:val="16"/>
                        <w:lang w:val="en-US"/>
                      </w:rPr>
                      <w:t xml:space="preserve"> –</w:t>
                    </w:r>
                    <w:r w:rsidR="00417C0B" w:rsidRPr="007E569A">
                      <w:rPr>
                        <w:rFonts w:ascii="Garamond" w:eastAsia="Bell MT" w:hAnsi="Garamond" w:cs="Bell MT"/>
                        <w:color w:val="000000"/>
                        <w:sz w:val="16"/>
                        <w:szCs w:val="16"/>
                        <w:lang w:val="en-US"/>
                      </w:rPr>
                      <w:t xml:space="preserve"> </w:t>
                    </w:r>
                    <w:r w:rsidR="003A793B">
                      <w:rPr>
                        <w:rFonts w:ascii="Garamond" w:eastAsia="Bell MT" w:hAnsi="Garamond" w:cs="Bell MT"/>
                        <w:color w:val="000000"/>
                        <w:sz w:val="16"/>
                        <w:szCs w:val="16"/>
                        <w:lang w:val="en-US"/>
                      </w:rPr>
                      <w:t>0254</w:t>
                    </w:r>
                  </w:p>
                  <w:p w14:paraId="7C3654E1" w14:textId="77777777" w:rsidR="00245C4F" w:rsidRPr="007E569A" w:rsidRDefault="00245C4F">
                    <w:pPr>
                      <w:pStyle w:val="Corpodetexto"/>
                      <w:spacing w:before="2"/>
                      <w:jc w:val="center"/>
                      <w:rPr>
                        <w:rFonts w:ascii="Garamond" w:eastAsiaTheme="minorHAnsi" w:hAnsi="Garamond" w:cstheme="minorBidi"/>
                      </w:rPr>
                    </w:pPr>
                    <w:hyperlink r:id="rId3">
                      <w:r w:rsidRPr="007E569A">
                        <w:rPr>
                          <w:rStyle w:val="Hyperlink1"/>
                          <w:rFonts w:ascii="Garamond" w:eastAsiaTheme="minorHAnsi" w:hAnsi="Garamond" w:cstheme="minorBidi"/>
                          <w:u w:val="none"/>
                        </w:rPr>
                        <w:t>https://diversitasjournal.com.br/diversitas_journal</w:t>
                      </w:r>
                    </w:hyperlink>
                  </w:p>
                  <w:p w14:paraId="4B63472E" w14:textId="77777777" w:rsidR="00245C4F" w:rsidRPr="007E569A" w:rsidRDefault="00245C4F">
                    <w:pPr>
                      <w:pStyle w:val="Corpodetexto"/>
                      <w:spacing w:before="2"/>
                      <w:jc w:val="center"/>
                    </w:pPr>
                  </w:p>
                </w:txbxContent>
              </v:textbox>
              <w10:wrap anchorx="margin"/>
            </v:rect>
          </w:pict>
        </mc:Fallback>
      </mc:AlternateContent>
    </w:r>
  </w:p>
  <w:p w14:paraId="07AF4F6D" w14:textId="040CEED9" w:rsidR="00245C4F" w:rsidRDefault="00245C4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C4F"/>
    <w:rsid w:val="000133FD"/>
    <w:rsid w:val="00043F6F"/>
    <w:rsid w:val="00066F38"/>
    <w:rsid w:val="00075DF6"/>
    <w:rsid w:val="00082759"/>
    <w:rsid w:val="00095428"/>
    <w:rsid w:val="000B18D4"/>
    <w:rsid w:val="000B50D9"/>
    <w:rsid w:val="000C5CF4"/>
    <w:rsid w:val="000E116E"/>
    <w:rsid w:val="000E4565"/>
    <w:rsid w:val="00125AFE"/>
    <w:rsid w:val="00135CC0"/>
    <w:rsid w:val="0015653C"/>
    <w:rsid w:val="00160441"/>
    <w:rsid w:val="001610D4"/>
    <w:rsid w:val="00185D7B"/>
    <w:rsid w:val="001A7F99"/>
    <w:rsid w:val="001C48E3"/>
    <w:rsid w:val="001D05FC"/>
    <w:rsid w:val="001D451D"/>
    <w:rsid w:val="001E09F1"/>
    <w:rsid w:val="001E5223"/>
    <w:rsid w:val="001F1AA6"/>
    <w:rsid w:val="00206296"/>
    <w:rsid w:val="00224BC0"/>
    <w:rsid w:val="00237705"/>
    <w:rsid w:val="00245C4F"/>
    <w:rsid w:val="002736F5"/>
    <w:rsid w:val="00281855"/>
    <w:rsid w:val="002C1D86"/>
    <w:rsid w:val="002C2D89"/>
    <w:rsid w:val="002E3866"/>
    <w:rsid w:val="0030702D"/>
    <w:rsid w:val="00320E6B"/>
    <w:rsid w:val="00331BF9"/>
    <w:rsid w:val="00357E72"/>
    <w:rsid w:val="00357F8E"/>
    <w:rsid w:val="003642E5"/>
    <w:rsid w:val="00380BD0"/>
    <w:rsid w:val="00384E19"/>
    <w:rsid w:val="00387EE3"/>
    <w:rsid w:val="00391B37"/>
    <w:rsid w:val="003A71AF"/>
    <w:rsid w:val="003A793B"/>
    <w:rsid w:val="003E70B5"/>
    <w:rsid w:val="00401F07"/>
    <w:rsid w:val="004106DE"/>
    <w:rsid w:val="00417C0B"/>
    <w:rsid w:val="00432A0B"/>
    <w:rsid w:val="004402FB"/>
    <w:rsid w:val="00486D31"/>
    <w:rsid w:val="004C39D0"/>
    <w:rsid w:val="005074DD"/>
    <w:rsid w:val="00527D06"/>
    <w:rsid w:val="0054529C"/>
    <w:rsid w:val="00566FBD"/>
    <w:rsid w:val="00573B83"/>
    <w:rsid w:val="005A7510"/>
    <w:rsid w:val="005B39CE"/>
    <w:rsid w:val="005C6E07"/>
    <w:rsid w:val="005C705C"/>
    <w:rsid w:val="005D3D8C"/>
    <w:rsid w:val="005E57BD"/>
    <w:rsid w:val="005F5C04"/>
    <w:rsid w:val="006232A6"/>
    <w:rsid w:val="00630B65"/>
    <w:rsid w:val="0065671B"/>
    <w:rsid w:val="0066692D"/>
    <w:rsid w:val="00667B7F"/>
    <w:rsid w:val="00673B9B"/>
    <w:rsid w:val="00676C87"/>
    <w:rsid w:val="00680CE8"/>
    <w:rsid w:val="006A1B29"/>
    <w:rsid w:val="006B73B4"/>
    <w:rsid w:val="006C0847"/>
    <w:rsid w:val="006E529B"/>
    <w:rsid w:val="006F0343"/>
    <w:rsid w:val="00734F87"/>
    <w:rsid w:val="007471C2"/>
    <w:rsid w:val="00753DE1"/>
    <w:rsid w:val="007754C9"/>
    <w:rsid w:val="00781621"/>
    <w:rsid w:val="007918D5"/>
    <w:rsid w:val="007D50B4"/>
    <w:rsid w:val="007D699D"/>
    <w:rsid w:val="007D6C8F"/>
    <w:rsid w:val="007E569A"/>
    <w:rsid w:val="00800103"/>
    <w:rsid w:val="008012D3"/>
    <w:rsid w:val="00816A49"/>
    <w:rsid w:val="008324C8"/>
    <w:rsid w:val="0083696B"/>
    <w:rsid w:val="008400E5"/>
    <w:rsid w:val="0086224D"/>
    <w:rsid w:val="008675EC"/>
    <w:rsid w:val="00896619"/>
    <w:rsid w:val="008A6158"/>
    <w:rsid w:val="008B6357"/>
    <w:rsid w:val="008C089A"/>
    <w:rsid w:val="008D04C9"/>
    <w:rsid w:val="009011A8"/>
    <w:rsid w:val="00902083"/>
    <w:rsid w:val="00912E83"/>
    <w:rsid w:val="009138BA"/>
    <w:rsid w:val="009316B7"/>
    <w:rsid w:val="00957A89"/>
    <w:rsid w:val="009A00B6"/>
    <w:rsid w:val="009A6ED1"/>
    <w:rsid w:val="009D05E0"/>
    <w:rsid w:val="009D56A0"/>
    <w:rsid w:val="009E40AC"/>
    <w:rsid w:val="009F1BEC"/>
    <w:rsid w:val="009F29E6"/>
    <w:rsid w:val="00A209F8"/>
    <w:rsid w:val="00A2458D"/>
    <w:rsid w:val="00A438E7"/>
    <w:rsid w:val="00A47188"/>
    <w:rsid w:val="00A60392"/>
    <w:rsid w:val="00A619C8"/>
    <w:rsid w:val="00AC0318"/>
    <w:rsid w:val="00AE05C2"/>
    <w:rsid w:val="00AF0552"/>
    <w:rsid w:val="00B038D0"/>
    <w:rsid w:val="00B23503"/>
    <w:rsid w:val="00B2778A"/>
    <w:rsid w:val="00B43161"/>
    <w:rsid w:val="00B504BB"/>
    <w:rsid w:val="00B6109B"/>
    <w:rsid w:val="00B648CB"/>
    <w:rsid w:val="00B83D48"/>
    <w:rsid w:val="00B86911"/>
    <w:rsid w:val="00B90040"/>
    <w:rsid w:val="00B952C1"/>
    <w:rsid w:val="00BA5D1F"/>
    <w:rsid w:val="00BC7C40"/>
    <w:rsid w:val="00BE5DC0"/>
    <w:rsid w:val="00C00B12"/>
    <w:rsid w:val="00C520A0"/>
    <w:rsid w:val="00C70D51"/>
    <w:rsid w:val="00CC3362"/>
    <w:rsid w:val="00CD2B0A"/>
    <w:rsid w:val="00CD6598"/>
    <w:rsid w:val="00CE6595"/>
    <w:rsid w:val="00D036D6"/>
    <w:rsid w:val="00D1318E"/>
    <w:rsid w:val="00D143F7"/>
    <w:rsid w:val="00D25B4F"/>
    <w:rsid w:val="00D3772D"/>
    <w:rsid w:val="00D650C8"/>
    <w:rsid w:val="00D753DA"/>
    <w:rsid w:val="00D83617"/>
    <w:rsid w:val="00D8422F"/>
    <w:rsid w:val="00D95811"/>
    <w:rsid w:val="00DA06E9"/>
    <w:rsid w:val="00DB1373"/>
    <w:rsid w:val="00DC5753"/>
    <w:rsid w:val="00DC62F1"/>
    <w:rsid w:val="00E161A2"/>
    <w:rsid w:val="00E21066"/>
    <w:rsid w:val="00E63B97"/>
    <w:rsid w:val="00E70B34"/>
    <w:rsid w:val="00E76D6D"/>
    <w:rsid w:val="00E86188"/>
    <w:rsid w:val="00E90574"/>
    <w:rsid w:val="00E90AB2"/>
    <w:rsid w:val="00EA430E"/>
    <w:rsid w:val="00ED2B97"/>
    <w:rsid w:val="00EE2F3F"/>
    <w:rsid w:val="00EF2C13"/>
    <w:rsid w:val="00EF755C"/>
    <w:rsid w:val="00F01A18"/>
    <w:rsid w:val="00F47BF0"/>
    <w:rsid w:val="00F54109"/>
    <w:rsid w:val="00F7168E"/>
    <w:rsid w:val="00F947BF"/>
    <w:rsid w:val="00FA3EE3"/>
    <w:rsid w:val="00FA43F1"/>
    <w:rsid w:val="00FA5591"/>
    <w:rsid w:val="00FC16AE"/>
    <w:rsid w:val="00FC5B89"/>
    <w:rsid w:val="00FF28F9"/>
  </w:rsids>
  <m:mathPr>
    <m:mathFont m:val="Cambria Math"/>
    <m:brkBin m:val="before"/>
    <m:brkBinSub m:val="--"/>
    <m:smallFrac m:val="0"/>
    <m:dispDef/>
    <m:lMargin m:val="0"/>
    <m:rMargin m:val="0"/>
    <m:defJc m:val="centerGroup"/>
    <m:wrapIndent m:val="1440"/>
    <m:intLim m:val="subSup"/>
    <m:naryLim m:val="undOvr"/>
  </m:mathPr>
  <w:themeFontLang w:val="pt-BR"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B8CDB"/>
  <w15:docId w15:val="{8EACB20B-B58A-45D5-9E1D-9A40D63A1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1">
    <w:name w:val="heading 1"/>
    <w:basedOn w:val="Normal"/>
    <w:next w:val="Normal"/>
    <w:link w:val="Ttulo1Char"/>
    <w:uiPriority w:val="9"/>
    <w:qFormat/>
    <w:rsid w:val="00BD7E4F"/>
    <w:pPr>
      <w:keepNext/>
      <w:spacing w:before="240" w:after="60" w:line="276" w:lineRule="auto"/>
      <w:outlineLvl w:val="0"/>
    </w:pPr>
    <w:rPr>
      <w:rFonts w:ascii="Calibri Light" w:eastAsia="Times New Roman" w:hAnsi="Calibri Light" w:cs="Times New Roman"/>
      <w:b/>
      <w:bCs/>
      <w:kern w:val="2"/>
      <w:sz w:val="32"/>
      <w:szCs w:val="32"/>
    </w:rPr>
  </w:style>
  <w:style w:type="paragraph" w:styleId="Ttulo2">
    <w:name w:val="heading 2"/>
    <w:basedOn w:val="Normal"/>
    <w:next w:val="Normal"/>
    <w:link w:val="Ttulo2Char"/>
    <w:uiPriority w:val="9"/>
    <w:semiHidden/>
    <w:unhideWhenUsed/>
    <w:qFormat/>
    <w:rsid w:val="008A1CFA"/>
    <w:pPr>
      <w:keepNext/>
      <w:spacing w:before="240" w:after="60" w:line="276" w:lineRule="auto"/>
      <w:outlineLvl w:val="1"/>
    </w:pPr>
    <w:rPr>
      <w:rFonts w:ascii="Calibri Light" w:eastAsia="Times New Roman" w:hAnsi="Calibri Light" w:cs="Times New Roman"/>
      <w:b/>
      <w:bCs/>
      <w:i/>
      <w:iCs/>
      <w:sz w:val="28"/>
      <w:szCs w:val="28"/>
    </w:rPr>
  </w:style>
  <w:style w:type="paragraph" w:styleId="Ttulo3">
    <w:name w:val="heading 3"/>
    <w:basedOn w:val="Normal"/>
    <w:next w:val="Normal"/>
    <w:link w:val="Ttulo3Char"/>
    <w:uiPriority w:val="9"/>
    <w:semiHidden/>
    <w:unhideWhenUsed/>
    <w:qFormat/>
    <w:rsid w:val="008A1CFA"/>
    <w:pPr>
      <w:keepNext/>
      <w:spacing w:before="240" w:after="60" w:line="276" w:lineRule="auto"/>
      <w:outlineLvl w:val="2"/>
    </w:pPr>
    <w:rPr>
      <w:rFonts w:ascii="Calibri Light" w:eastAsia="Times New Roman" w:hAnsi="Calibri Light" w:cs="Times New Roman"/>
      <w:b/>
      <w:bCs/>
      <w:sz w:val="26"/>
      <w:szCs w:val="26"/>
    </w:rPr>
  </w:style>
  <w:style w:type="paragraph" w:styleId="Ttulo4">
    <w:name w:val="heading 4"/>
    <w:basedOn w:val="Normal"/>
    <w:link w:val="Ttulo4Char"/>
    <w:uiPriority w:val="9"/>
    <w:qFormat/>
    <w:rsid w:val="008A1CFA"/>
    <w:pPr>
      <w:spacing w:beforeAutospacing="1"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905389"/>
  </w:style>
  <w:style w:type="character" w:customStyle="1" w:styleId="RodapChar">
    <w:name w:val="Rodapé Char"/>
    <w:basedOn w:val="Fontepargpadro"/>
    <w:link w:val="Rodap"/>
    <w:uiPriority w:val="99"/>
    <w:qFormat/>
    <w:rsid w:val="00905389"/>
  </w:style>
  <w:style w:type="character" w:customStyle="1" w:styleId="CorpodetextoChar">
    <w:name w:val="Corpo de texto Char"/>
    <w:basedOn w:val="Fontepargpadro"/>
    <w:link w:val="Textbody"/>
    <w:qFormat/>
    <w:rsid w:val="00905389"/>
    <w:rPr>
      <w:rFonts w:ascii="Cambria" w:eastAsia="Cambria" w:hAnsi="Cambria" w:cs="Cambria"/>
      <w:sz w:val="16"/>
      <w:szCs w:val="16"/>
      <w:lang w:val="en-US"/>
    </w:rPr>
  </w:style>
  <w:style w:type="character" w:customStyle="1" w:styleId="Hyperlink1">
    <w:name w:val="Hyperlink1"/>
    <w:unhideWhenUsed/>
    <w:rsid w:val="00E05844"/>
    <w:rPr>
      <w:color w:val="0000FF"/>
      <w:u w:val="single"/>
    </w:rPr>
  </w:style>
  <w:style w:type="character" w:customStyle="1" w:styleId="Ttulo1Char">
    <w:name w:val="Título 1 Char"/>
    <w:basedOn w:val="Fontepargpadro"/>
    <w:link w:val="Ttulo1"/>
    <w:uiPriority w:val="9"/>
    <w:qFormat/>
    <w:rsid w:val="00BD7E4F"/>
    <w:rPr>
      <w:rFonts w:ascii="Calibri Light" w:eastAsia="Times New Roman" w:hAnsi="Calibri Light" w:cs="Times New Roman"/>
      <w:b/>
      <w:bCs/>
      <w:kern w:val="2"/>
      <w:sz w:val="32"/>
      <w:szCs w:val="32"/>
    </w:rPr>
  </w:style>
  <w:style w:type="character" w:styleId="Forte">
    <w:name w:val="Strong"/>
    <w:uiPriority w:val="22"/>
    <w:qFormat/>
    <w:rsid w:val="00BD7E4F"/>
    <w:rPr>
      <w:b/>
      <w:bCs/>
    </w:rPr>
  </w:style>
  <w:style w:type="character" w:customStyle="1" w:styleId="apple-converted-space">
    <w:name w:val="apple-converted-space"/>
    <w:basedOn w:val="Fontepargpadro"/>
    <w:qFormat/>
    <w:rsid w:val="00BD7E4F"/>
  </w:style>
  <w:style w:type="character" w:customStyle="1" w:styleId="TextodenotaderodapChar">
    <w:name w:val="Texto de nota de rodapé Char"/>
    <w:basedOn w:val="Fontepargpadro"/>
    <w:link w:val="Textodenotaderodap"/>
    <w:qFormat/>
    <w:rsid w:val="00BD7E4F"/>
    <w:rPr>
      <w:rFonts w:ascii="Times New Roman" w:eastAsia="Calibri" w:hAnsi="Times New Roman" w:cs="Times New Roman"/>
      <w:sz w:val="20"/>
      <w:szCs w:val="20"/>
    </w:rPr>
  </w:style>
  <w:style w:type="character" w:styleId="nfase">
    <w:name w:val="Emphasis"/>
    <w:uiPriority w:val="20"/>
    <w:qFormat/>
    <w:rsid w:val="00BD7E4F"/>
    <w:rPr>
      <w:i/>
      <w:iCs/>
    </w:rPr>
  </w:style>
  <w:style w:type="character" w:customStyle="1" w:styleId="Caracteresdenotaderodap">
    <w:name w:val="Caracteres de nota de rodapé"/>
    <w:uiPriority w:val="99"/>
    <w:unhideWhenUsed/>
    <w:qFormat/>
    <w:rsid w:val="00BD7E4F"/>
    <w:rPr>
      <w:vertAlign w:val="superscript"/>
    </w:rPr>
  </w:style>
  <w:style w:type="character" w:styleId="Refdenotaderodap">
    <w:name w:val="footnote reference"/>
    <w:rPr>
      <w:vertAlign w:val="superscript"/>
    </w:rPr>
  </w:style>
  <w:style w:type="character" w:customStyle="1" w:styleId="y2iqfc">
    <w:name w:val="y2iqfc"/>
    <w:basedOn w:val="Fontepargpadro"/>
    <w:qFormat/>
    <w:rsid w:val="00BC6F66"/>
  </w:style>
  <w:style w:type="character" w:styleId="nfaseSutil">
    <w:name w:val="Subtle Emphasis"/>
    <w:uiPriority w:val="19"/>
    <w:qFormat/>
    <w:rsid w:val="00E05844"/>
    <w:rPr>
      <w:i/>
      <w:iCs/>
    </w:rPr>
  </w:style>
  <w:style w:type="character" w:styleId="Refdecomentrio">
    <w:name w:val="annotation reference"/>
    <w:uiPriority w:val="99"/>
    <w:semiHidden/>
    <w:unhideWhenUsed/>
    <w:qFormat/>
    <w:rsid w:val="00A90FE9"/>
    <w:rPr>
      <w:sz w:val="16"/>
      <w:szCs w:val="16"/>
    </w:rPr>
  </w:style>
  <w:style w:type="character" w:customStyle="1" w:styleId="Ttulo2Char">
    <w:name w:val="Título 2 Char"/>
    <w:basedOn w:val="Fontepargpadro"/>
    <w:link w:val="Ttulo2"/>
    <w:uiPriority w:val="9"/>
    <w:semiHidden/>
    <w:qFormat/>
    <w:rsid w:val="008A1CFA"/>
    <w:rPr>
      <w:rFonts w:ascii="Calibri Light" w:eastAsia="Times New Roman" w:hAnsi="Calibri Light" w:cs="Times New Roman"/>
      <w:b/>
      <w:bCs/>
      <w:i/>
      <w:iCs/>
      <w:sz w:val="28"/>
      <w:szCs w:val="28"/>
    </w:rPr>
  </w:style>
  <w:style w:type="character" w:customStyle="1" w:styleId="Ttulo3Char">
    <w:name w:val="Título 3 Char"/>
    <w:basedOn w:val="Fontepargpadro"/>
    <w:link w:val="Ttulo3"/>
    <w:uiPriority w:val="9"/>
    <w:semiHidden/>
    <w:qFormat/>
    <w:rsid w:val="008A1CFA"/>
    <w:rPr>
      <w:rFonts w:ascii="Calibri Light" w:eastAsia="Times New Roman" w:hAnsi="Calibri Light" w:cs="Times New Roman"/>
      <w:b/>
      <w:bCs/>
      <w:sz w:val="26"/>
      <w:szCs w:val="26"/>
    </w:rPr>
  </w:style>
  <w:style w:type="character" w:customStyle="1" w:styleId="Ttulo4Char">
    <w:name w:val="Título 4 Char"/>
    <w:basedOn w:val="Fontepargpadro"/>
    <w:link w:val="Ttulo4"/>
    <w:uiPriority w:val="9"/>
    <w:qFormat/>
    <w:rsid w:val="008A1CFA"/>
    <w:rPr>
      <w:rFonts w:ascii="Times New Roman" w:eastAsia="Times New Roman" w:hAnsi="Times New Roman" w:cs="Times New Roman"/>
      <w:b/>
      <w:bCs/>
      <w:sz w:val="24"/>
      <w:szCs w:val="24"/>
      <w:lang w:eastAsia="pt-BR"/>
    </w:rPr>
  </w:style>
  <w:style w:type="character" w:customStyle="1" w:styleId="ata11y">
    <w:name w:val="at_a11y"/>
    <w:basedOn w:val="Fontepargpadro"/>
    <w:qFormat/>
    <w:rsid w:val="008A1CFA"/>
  </w:style>
  <w:style w:type="character" w:customStyle="1" w:styleId="addthisseparator">
    <w:name w:val="addthis_separator"/>
    <w:basedOn w:val="Fontepargpadro"/>
    <w:qFormat/>
    <w:rsid w:val="008A1CFA"/>
  </w:style>
  <w:style w:type="character" w:customStyle="1" w:styleId="TextodebaloChar">
    <w:name w:val="Texto de balão Char"/>
    <w:basedOn w:val="Fontepargpadro"/>
    <w:link w:val="Textodebalo"/>
    <w:uiPriority w:val="99"/>
    <w:semiHidden/>
    <w:qFormat/>
    <w:rsid w:val="008A1CFA"/>
    <w:rPr>
      <w:rFonts w:ascii="Tahoma" w:eastAsia="Calibri" w:hAnsi="Tahoma" w:cs="Tahoma"/>
      <w:sz w:val="16"/>
      <w:szCs w:val="16"/>
    </w:rPr>
  </w:style>
  <w:style w:type="character" w:styleId="Nmerodepgina">
    <w:name w:val="page number"/>
    <w:basedOn w:val="Fontepargpadro"/>
    <w:uiPriority w:val="99"/>
    <w:unhideWhenUsed/>
    <w:qFormat/>
    <w:rsid w:val="008A1CFA"/>
  </w:style>
  <w:style w:type="character" w:customStyle="1" w:styleId="apple-style-span">
    <w:name w:val="apple-style-span"/>
    <w:basedOn w:val="Fontepargpadro"/>
    <w:qFormat/>
    <w:rsid w:val="008A1CFA"/>
  </w:style>
  <w:style w:type="character" w:customStyle="1" w:styleId="TextodecomentrioChar">
    <w:name w:val="Texto de comentário Char"/>
    <w:basedOn w:val="Fontepargpadro"/>
    <w:link w:val="Textodecomentrio"/>
    <w:uiPriority w:val="99"/>
    <w:semiHidden/>
    <w:qFormat/>
    <w:rsid w:val="008A1CFA"/>
    <w:rPr>
      <w:rFonts w:ascii="Times New Roman" w:eastAsia="Times New Roman" w:hAnsi="Times New Roman" w:cs="Times New Roman"/>
      <w:sz w:val="20"/>
      <w:szCs w:val="20"/>
      <w:lang w:eastAsia="pt-BR"/>
    </w:rPr>
  </w:style>
  <w:style w:type="character" w:customStyle="1" w:styleId="Pr-formataoHTMLChar">
    <w:name w:val="Pré-formatação HTML Char"/>
    <w:basedOn w:val="Fontepargpadro"/>
    <w:link w:val="Pr-formataoHTML"/>
    <w:uiPriority w:val="99"/>
    <w:qFormat/>
    <w:rsid w:val="008A1CFA"/>
    <w:rPr>
      <w:rFonts w:ascii="Courier New" w:eastAsia="Times New Roman" w:hAnsi="Courier New" w:cs="Times New Roman"/>
      <w:sz w:val="20"/>
      <w:szCs w:val="20"/>
      <w:lang w:val="x-none" w:eastAsia="pt-BR"/>
    </w:rPr>
  </w:style>
  <w:style w:type="character" w:customStyle="1" w:styleId="MenoPendente1">
    <w:name w:val="Menção Pendente1"/>
    <w:uiPriority w:val="99"/>
    <w:semiHidden/>
    <w:unhideWhenUsed/>
    <w:qFormat/>
    <w:rsid w:val="008A1CFA"/>
    <w:rPr>
      <w:color w:val="605E5C"/>
      <w:shd w:val="clear" w:color="auto" w:fill="E1DFDD"/>
    </w:rPr>
  </w:style>
  <w:style w:type="character" w:customStyle="1" w:styleId="hps">
    <w:name w:val="hps"/>
    <w:qFormat/>
    <w:rsid w:val="008A1CFA"/>
  </w:style>
  <w:style w:type="character" w:customStyle="1" w:styleId="A0">
    <w:name w:val="A0"/>
    <w:uiPriority w:val="99"/>
    <w:qFormat/>
    <w:rsid w:val="008A1CFA"/>
    <w:rPr>
      <w:color w:val="000000"/>
      <w:sz w:val="16"/>
      <w:szCs w:val="16"/>
    </w:rPr>
  </w:style>
  <w:style w:type="character" w:customStyle="1" w:styleId="A1">
    <w:name w:val="A1"/>
    <w:uiPriority w:val="99"/>
    <w:qFormat/>
    <w:rsid w:val="008A1CFA"/>
    <w:rPr>
      <w:i/>
      <w:iCs/>
      <w:color w:val="000000"/>
      <w:sz w:val="18"/>
      <w:szCs w:val="18"/>
    </w:rPr>
  </w:style>
  <w:style w:type="character" w:customStyle="1" w:styleId="su-dropcap">
    <w:name w:val="su-dropcap"/>
    <w:qFormat/>
    <w:rsid w:val="008A1CFA"/>
  </w:style>
  <w:style w:type="character" w:customStyle="1" w:styleId="A7">
    <w:name w:val="A7"/>
    <w:uiPriority w:val="99"/>
    <w:qFormat/>
    <w:rsid w:val="008A1CFA"/>
    <w:rPr>
      <w:color w:val="000000"/>
      <w:sz w:val="20"/>
      <w:szCs w:val="20"/>
    </w:rPr>
  </w:style>
  <w:style w:type="character" w:styleId="RefernciaIntensa">
    <w:name w:val="Intense Reference"/>
    <w:uiPriority w:val="32"/>
    <w:qFormat/>
    <w:rsid w:val="008A1CFA"/>
    <w:rPr>
      <w:b/>
      <w:bCs/>
      <w:smallCaps/>
      <w:color w:val="C0504D"/>
      <w:spacing w:val="5"/>
      <w:u w:val="single"/>
    </w:rPr>
  </w:style>
  <w:style w:type="character" w:customStyle="1" w:styleId="RecuodecorpodetextoChar">
    <w:name w:val="Recuo de corpo de texto Char"/>
    <w:basedOn w:val="Fontepargpadro"/>
    <w:link w:val="Recuodecorpodetexto"/>
    <w:uiPriority w:val="99"/>
    <w:semiHidden/>
    <w:qFormat/>
    <w:rsid w:val="008A1CFA"/>
    <w:rPr>
      <w:rFonts w:ascii="Calibri" w:eastAsia="Calibri" w:hAnsi="Calibri" w:cs="Times New Roman"/>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qFormat/>
    <w:rsid w:val="00905389"/>
    <w:pPr>
      <w:widowControl w:val="0"/>
      <w:spacing w:after="0" w:line="240" w:lineRule="auto"/>
    </w:pPr>
    <w:rPr>
      <w:rFonts w:ascii="Cambria" w:eastAsia="Cambria" w:hAnsi="Cambria" w:cs="Cambria"/>
      <w:sz w:val="16"/>
      <w:szCs w:val="16"/>
      <w:lang w:val="en-US"/>
    </w:rPr>
  </w:style>
  <w:style w:type="paragraph" w:styleId="Lista">
    <w:name w:val="List"/>
    <w:basedOn w:val="Corpodetexto"/>
    <w:rPr>
      <w:rFonts w:cs="Lucida Sans"/>
    </w:rPr>
  </w:style>
  <w:style w:type="paragraph" w:styleId="Legenda">
    <w:name w:val="caption"/>
    <w:basedOn w:val="Normal"/>
    <w:next w:val="Normal"/>
    <w:uiPriority w:val="35"/>
    <w:unhideWhenUsed/>
    <w:qFormat/>
    <w:rsid w:val="008A1CFA"/>
    <w:pPr>
      <w:spacing w:after="200" w:line="276" w:lineRule="auto"/>
    </w:pPr>
    <w:rPr>
      <w:rFonts w:ascii="Calibri" w:eastAsia="Calibri" w:hAnsi="Calibri" w:cs="Times New Roman"/>
      <w:b/>
      <w:bCs/>
      <w:sz w:val="20"/>
      <w:szCs w:val="20"/>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905389"/>
    <w:pPr>
      <w:tabs>
        <w:tab w:val="center" w:pos="4252"/>
        <w:tab w:val="right" w:pos="8504"/>
      </w:tabs>
      <w:spacing w:after="0" w:line="240" w:lineRule="auto"/>
    </w:pPr>
  </w:style>
  <w:style w:type="paragraph" w:styleId="Rodap">
    <w:name w:val="footer"/>
    <w:basedOn w:val="Normal"/>
    <w:link w:val="RodapChar"/>
    <w:uiPriority w:val="99"/>
    <w:unhideWhenUsed/>
    <w:rsid w:val="00905389"/>
    <w:pPr>
      <w:tabs>
        <w:tab w:val="center" w:pos="4252"/>
        <w:tab w:val="right" w:pos="8504"/>
      </w:tabs>
      <w:spacing w:after="0" w:line="240" w:lineRule="auto"/>
    </w:pPr>
  </w:style>
  <w:style w:type="paragraph" w:customStyle="1" w:styleId="Texto">
    <w:name w:val="Texto"/>
    <w:basedOn w:val="Normal"/>
    <w:qFormat/>
    <w:rsid w:val="00111B86"/>
    <w:pPr>
      <w:widowControl w:val="0"/>
      <w:spacing w:after="0" w:line="252" w:lineRule="auto"/>
      <w:ind w:firstLine="202"/>
      <w:jc w:val="both"/>
    </w:pPr>
    <w:rPr>
      <w:rFonts w:ascii="Times New Roman" w:eastAsia="Times New Roman" w:hAnsi="Times New Roman" w:cs="Times New Roman"/>
      <w:sz w:val="20"/>
      <w:szCs w:val="20"/>
      <w:lang w:val="en-US"/>
    </w:rPr>
  </w:style>
  <w:style w:type="paragraph" w:styleId="NormalWeb">
    <w:name w:val="Normal (Web)"/>
    <w:basedOn w:val="Normal"/>
    <w:uiPriority w:val="99"/>
    <w:unhideWhenUsed/>
    <w:qFormat/>
    <w:rsid w:val="00BD7E4F"/>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BD7E4F"/>
    <w:pPr>
      <w:spacing w:after="200" w:line="276" w:lineRule="auto"/>
      <w:ind w:left="720"/>
      <w:contextualSpacing/>
    </w:pPr>
    <w:rPr>
      <w:rFonts w:ascii="Calibri" w:eastAsia="Calibri" w:hAnsi="Calibri" w:cs="Times New Roman"/>
    </w:rPr>
  </w:style>
  <w:style w:type="paragraph" w:styleId="Textodenotaderodap">
    <w:name w:val="footnote text"/>
    <w:basedOn w:val="Normal"/>
    <w:link w:val="TextodenotaderodapChar"/>
    <w:unhideWhenUsed/>
    <w:rsid w:val="00BD7E4F"/>
    <w:pPr>
      <w:spacing w:after="0" w:line="240" w:lineRule="auto"/>
    </w:pPr>
    <w:rPr>
      <w:rFonts w:ascii="Times New Roman" w:eastAsia="Calibri" w:hAnsi="Times New Roman" w:cs="Times New Roman"/>
      <w:sz w:val="20"/>
      <w:szCs w:val="20"/>
    </w:rPr>
  </w:style>
  <w:style w:type="paragraph" w:styleId="SemEspaamento">
    <w:name w:val="No Spacing"/>
    <w:qFormat/>
    <w:rsid w:val="006A1839"/>
    <w:rPr>
      <w:rFonts w:eastAsia="Times New Roman" w:cs="Times New Roman"/>
      <w:lang w:eastAsia="pt-BR"/>
    </w:rPr>
  </w:style>
  <w:style w:type="paragraph" w:customStyle="1" w:styleId="Standard">
    <w:name w:val="Standard"/>
    <w:qFormat/>
    <w:rsid w:val="00C502B7"/>
    <w:pPr>
      <w:textAlignment w:val="baseline"/>
    </w:pPr>
    <w:rPr>
      <w:rFonts w:ascii="Liberation Serif" w:eastAsia="NSimSun" w:hAnsi="Liberation Serif" w:cs="Lucida Sans"/>
      <w:kern w:val="2"/>
      <w:sz w:val="24"/>
      <w:szCs w:val="24"/>
      <w:lang w:eastAsia="zh-CN" w:bidi="hi-IN"/>
    </w:rPr>
  </w:style>
  <w:style w:type="paragraph" w:customStyle="1" w:styleId="PargrafodaLista1">
    <w:name w:val="Parágrafo da Lista1"/>
    <w:basedOn w:val="Normal"/>
    <w:qFormat/>
    <w:rsid w:val="00C502B7"/>
    <w:pPr>
      <w:spacing w:after="200" w:line="276" w:lineRule="auto"/>
      <w:ind w:left="720"/>
      <w:contextualSpacing/>
    </w:pPr>
    <w:rPr>
      <w:rFonts w:ascii="Calibri" w:eastAsia="Calibri" w:hAnsi="Calibri" w:cs="Times New Roman"/>
    </w:rPr>
  </w:style>
  <w:style w:type="paragraph" w:customStyle="1" w:styleId="SP09-Corpodotexto">
    <w:name w:val="SP09 - Corpo do texto"/>
    <w:basedOn w:val="Normal"/>
    <w:qFormat/>
    <w:rsid w:val="00E05844"/>
    <w:pPr>
      <w:spacing w:after="0" w:line="240" w:lineRule="auto"/>
      <w:ind w:firstLine="284"/>
      <w:jc w:val="both"/>
    </w:pPr>
    <w:rPr>
      <w:rFonts w:ascii="Times New Roman" w:eastAsia="Times New Roman" w:hAnsi="Times New Roman" w:cs="Times New Roman"/>
      <w:szCs w:val="20"/>
    </w:rPr>
  </w:style>
  <w:style w:type="paragraph" w:customStyle="1" w:styleId="SP13-RefernciasBibliogrficas">
    <w:name w:val="SP13 - Referências Bibliográficas"/>
    <w:basedOn w:val="PargrafodaLista"/>
    <w:qFormat/>
    <w:rsid w:val="00E05844"/>
    <w:pPr>
      <w:spacing w:after="0" w:line="240" w:lineRule="auto"/>
      <w:ind w:left="284" w:hanging="284"/>
      <w:jc w:val="both"/>
    </w:pPr>
    <w:rPr>
      <w:rFonts w:ascii="Times New Roman" w:hAnsi="Times New Roman"/>
      <w:sz w:val="20"/>
      <w:szCs w:val="20"/>
      <w:lang w:val="en-US"/>
    </w:rPr>
  </w:style>
  <w:style w:type="paragraph" w:customStyle="1" w:styleId="DecimalAligned">
    <w:name w:val="Decimal Aligned"/>
    <w:basedOn w:val="Normal"/>
    <w:uiPriority w:val="40"/>
    <w:qFormat/>
    <w:rsid w:val="00E05844"/>
    <w:pPr>
      <w:tabs>
        <w:tab w:val="decimal" w:pos="360"/>
      </w:tabs>
      <w:spacing w:after="200" w:line="276" w:lineRule="auto"/>
    </w:pPr>
    <w:rPr>
      <w:rFonts w:ascii="Calibri" w:eastAsia="Times New Roman" w:hAnsi="Calibri" w:cs="Times New Roman"/>
      <w:lang w:eastAsia="pt-BR"/>
    </w:rPr>
  </w:style>
  <w:style w:type="paragraph" w:styleId="Textodebalo">
    <w:name w:val="Balloon Text"/>
    <w:basedOn w:val="Normal"/>
    <w:link w:val="TextodebaloChar"/>
    <w:uiPriority w:val="99"/>
    <w:semiHidden/>
    <w:unhideWhenUsed/>
    <w:qFormat/>
    <w:rsid w:val="008A1CFA"/>
    <w:pPr>
      <w:spacing w:after="0" w:line="240" w:lineRule="auto"/>
    </w:pPr>
    <w:rPr>
      <w:rFonts w:ascii="Tahoma" w:eastAsia="Calibri" w:hAnsi="Tahoma" w:cs="Tahoma"/>
      <w:sz w:val="16"/>
      <w:szCs w:val="16"/>
    </w:rPr>
  </w:style>
  <w:style w:type="paragraph" w:customStyle="1" w:styleId="Abstract">
    <w:name w:val="Abstract"/>
    <w:basedOn w:val="Normal"/>
    <w:qFormat/>
    <w:rsid w:val="008A1CFA"/>
    <w:pPr>
      <w:spacing w:after="0" w:line="240" w:lineRule="auto"/>
      <w:jc w:val="both"/>
    </w:pPr>
    <w:rPr>
      <w:rFonts w:ascii="Times New Roman" w:eastAsia="Times New Roman" w:hAnsi="Times New Roman" w:cs="Times New Roman"/>
      <w:i/>
      <w:sz w:val="20"/>
      <w:szCs w:val="24"/>
      <w:lang w:eastAsia="pt-BR"/>
    </w:rPr>
  </w:style>
  <w:style w:type="paragraph" w:styleId="Textodecomentrio">
    <w:name w:val="annotation text"/>
    <w:basedOn w:val="Normal"/>
    <w:link w:val="TextodecomentrioChar"/>
    <w:uiPriority w:val="99"/>
    <w:semiHidden/>
    <w:unhideWhenUsed/>
    <w:qFormat/>
    <w:rsid w:val="008A1CFA"/>
    <w:pPr>
      <w:spacing w:after="0" w:line="240" w:lineRule="auto"/>
    </w:pPr>
    <w:rPr>
      <w:rFonts w:ascii="Times New Roman" w:eastAsia="Times New Roman" w:hAnsi="Times New Roman" w:cs="Times New Roman"/>
      <w:sz w:val="20"/>
      <w:szCs w:val="20"/>
      <w:lang w:eastAsia="pt-BR"/>
    </w:rPr>
  </w:style>
  <w:style w:type="paragraph" w:customStyle="1" w:styleId="Default">
    <w:name w:val="Default"/>
    <w:qFormat/>
    <w:rsid w:val="008A1CFA"/>
    <w:rPr>
      <w:rFonts w:ascii="Times New Roman" w:eastAsia="Times New Roman" w:hAnsi="Times New Roman" w:cs="Times New Roman"/>
      <w:color w:val="000000"/>
      <w:sz w:val="24"/>
      <w:szCs w:val="24"/>
      <w:lang w:eastAsia="pt-BR"/>
    </w:rPr>
  </w:style>
  <w:style w:type="paragraph" w:customStyle="1" w:styleId="VDTableTitle">
    <w:name w:val="VD_Table_Title"/>
    <w:basedOn w:val="Normal"/>
    <w:next w:val="Normal"/>
    <w:qFormat/>
    <w:rsid w:val="008A1CFA"/>
    <w:pPr>
      <w:spacing w:after="240" w:line="200" w:lineRule="exact"/>
    </w:pPr>
    <w:rPr>
      <w:rFonts w:ascii="Times" w:eastAsia="Times New Roman" w:hAnsi="Times" w:cs="Times New Roman"/>
      <w:sz w:val="18"/>
      <w:szCs w:val="20"/>
      <w:lang w:val="en-US" w:eastAsia="pt-BR"/>
    </w:rPr>
  </w:style>
  <w:style w:type="paragraph" w:customStyle="1" w:styleId="FETableFootnote">
    <w:name w:val="FE_Table_Footnote"/>
    <w:basedOn w:val="Normal"/>
    <w:qFormat/>
    <w:rsid w:val="008A1CFA"/>
    <w:pPr>
      <w:spacing w:after="0" w:line="170" w:lineRule="exact"/>
      <w:ind w:firstLine="187"/>
    </w:pPr>
    <w:rPr>
      <w:rFonts w:ascii="Helvetica" w:eastAsia="Times New Roman" w:hAnsi="Helvetica" w:cs="Times New Roman"/>
      <w:sz w:val="16"/>
      <w:szCs w:val="20"/>
      <w:lang w:val="en-US" w:eastAsia="pt-BR"/>
    </w:rPr>
  </w:style>
  <w:style w:type="paragraph" w:styleId="Pr-formataoHTML">
    <w:name w:val="HTML Preformatted"/>
    <w:basedOn w:val="Normal"/>
    <w:link w:val="Pr-formataoHTMLChar"/>
    <w:uiPriority w:val="99"/>
    <w:unhideWhenUsed/>
    <w:qFormat/>
    <w:rsid w:val="008A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pt-BR"/>
    </w:rPr>
  </w:style>
  <w:style w:type="paragraph" w:customStyle="1" w:styleId="Textbody">
    <w:name w:val="Text body"/>
    <w:basedOn w:val="Standard"/>
    <w:link w:val="CorpodetextoChar"/>
    <w:qFormat/>
    <w:rsid w:val="008A1CFA"/>
    <w:pPr>
      <w:spacing w:after="140" w:line="276" w:lineRule="auto"/>
    </w:pPr>
  </w:style>
  <w:style w:type="paragraph" w:styleId="Bibliografia">
    <w:name w:val="Bibliography"/>
    <w:basedOn w:val="Normal"/>
    <w:next w:val="Normal"/>
    <w:uiPriority w:val="37"/>
    <w:unhideWhenUsed/>
    <w:qFormat/>
    <w:rsid w:val="008A1CFA"/>
    <w:pPr>
      <w:spacing w:after="200" w:line="276" w:lineRule="auto"/>
    </w:pPr>
    <w:rPr>
      <w:rFonts w:ascii="Calibri" w:eastAsia="Times New Roman" w:hAnsi="Calibri" w:cs="Times New Roman"/>
      <w:lang w:eastAsia="pt-BR"/>
    </w:rPr>
  </w:style>
  <w:style w:type="paragraph" w:styleId="Recuodecorpodetexto">
    <w:name w:val="Body Text Indent"/>
    <w:basedOn w:val="Normal"/>
    <w:link w:val="RecuodecorpodetextoChar"/>
    <w:uiPriority w:val="99"/>
    <w:semiHidden/>
    <w:unhideWhenUsed/>
    <w:rsid w:val="008A1CFA"/>
    <w:pPr>
      <w:spacing w:after="120" w:line="276" w:lineRule="auto"/>
      <w:ind w:left="283"/>
    </w:pPr>
    <w:rPr>
      <w:rFonts w:ascii="Calibri" w:eastAsia="Calibri" w:hAnsi="Calibri" w:cs="Times New Roman"/>
    </w:rPr>
  </w:style>
  <w:style w:type="paragraph" w:customStyle="1" w:styleId="Contedodoquadro">
    <w:name w:val="Conteúdo do quadro"/>
    <w:basedOn w:val="Normal"/>
    <w:qFormat/>
  </w:style>
  <w:style w:type="table" w:styleId="Tabelacomgrade">
    <w:name w:val="Table Grid"/>
    <w:basedOn w:val="Tabelanormal"/>
    <w:uiPriority w:val="39"/>
    <w:rsid w:val="00AE3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4">
    <w:name w:val="Grid Table 4"/>
    <w:basedOn w:val="Tabelanormal"/>
    <w:uiPriority w:val="49"/>
    <w:rsid w:val="00E05844"/>
    <w:rPr>
      <w:sz w:val="20"/>
      <w:szCs w:val="20"/>
      <w:lang w:eastAsia="pt-B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aMdia2-nfase1">
    <w:name w:val="Medium List 2 Accent 1"/>
    <w:basedOn w:val="Tabelanormal"/>
    <w:uiPriority w:val="66"/>
    <w:rsid w:val="008A1CFA"/>
    <w:rPr>
      <w:color w:val="000000"/>
      <w:lang w:eastAsia="pt-B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TabelaSimples4">
    <w:name w:val="Plain Table 4"/>
    <w:basedOn w:val="Tabelanormal"/>
    <w:uiPriority w:val="44"/>
    <w:rsid w:val="008A1CFA"/>
    <w:pPr>
      <w:jc w:val="both"/>
    </w:pPr>
    <w:rPr>
      <w:sz w:val="24"/>
      <w:lang w:val="en-C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mples41">
    <w:name w:val="Tabela Simples 41"/>
    <w:basedOn w:val="Tabelanormal"/>
    <w:uiPriority w:val="44"/>
    <w:rsid w:val="008A1CFA"/>
    <w:pPr>
      <w:jc w:val="both"/>
    </w:pPr>
    <w:rPr>
      <w:sz w:val="24"/>
      <w:lang w:val="en-C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SombreamentoClaro">
    <w:name w:val="Light Shading"/>
    <w:basedOn w:val="Tabelanormal"/>
    <w:uiPriority w:val="60"/>
    <w:rsid w:val="008A1CF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elaSimples21">
    <w:name w:val="Tabela Simples 21"/>
    <w:basedOn w:val="Tabelanormal"/>
    <w:uiPriority w:val="99"/>
    <w:rsid w:val="008A1CF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Fontepargpadro"/>
    <w:uiPriority w:val="99"/>
    <w:unhideWhenUsed/>
    <w:rsid w:val="00B43161"/>
    <w:rPr>
      <w:color w:val="0000FF"/>
      <w:u w:val="single"/>
    </w:rPr>
  </w:style>
  <w:style w:type="paragraph" w:styleId="Assuntodocomentrio">
    <w:name w:val="annotation subject"/>
    <w:basedOn w:val="Textodecomentrio"/>
    <w:next w:val="Textodecomentrio"/>
    <w:link w:val="AssuntodocomentrioChar"/>
    <w:uiPriority w:val="99"/>
    <w:semiHidden/>
    <w:unhideWhenUsed/>
    <w:rsid w:val="00075DF6"/>
    <w:pPr>
      <w:spacing w:after="160"/>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075DF6"/>
    <w:rPr>
      <w:rFonts w:ascii="Times New Roman" w:eastAsia="Times New Roman" w:hAnsi="Times New Roman" w:cs="Times New Roman"/>
      <w:b/>
      <w:bCs/>
      <w:sz w:val="20"/>
      <w:szCs w:val="20"/>
      <w:lang w:eastAsia="pt-BR"/>
    </w:rPr>
  </w:style>
  <w:style w:type="character" w:styleId="MenoPendente">
    <w:name w:val="Unresolved Mention"/>
    <w:basedOn w:val="Fontepargpadro"/>
    <w:uiPriority w:val="99"/>
    <w:semiHidden/>
    <w:unhideWhenUsed/>
    <w:rsid w:val="001E0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535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hyperlink" Target="https://diversitasjournal.com.br/diversitas_journal" TargetMode="External"/><Relationship Id="rId2" Type="http://schemas.openxmlformats.org/officeDocument/2006/relationships/hyperlink" Target="https://diversitasjournal.com.br/diversitas_journal" TargetMode="External"/><Relationship Id="rId1" Type="http://schemas.openxmlformats.org/officeDocument/2006/relationships/image" Target="media/image6.jpg"/></Relationships>
</file>

<file path=word/charts/_rels/chart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themeOverride" Target="../theme/themeOverride1.xml"/><Relationship Id="rId4"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Instrumental</c:v>
          </c:tx>
          <c:spPr>
            <a:blipFill>
              <a:blip xmlns:r="http://schemas.openxmlformats.org/officeDocument/2006/relationships" r:embed="rId2"/>
              <a:tile/>
            </a:blipFill>
            <a:ln w="19028">
              <a:solidFill>
                <a:srgbClr val="FFFFFF"/>
              </a:solidFill>
              <a:prstDash val="solid"/>
            </a:ln>
          </c:spPr>
          <c:invertIfNegative val="0"/>
          <c:pictureOptions>
            <c:pictureFormat val="stack"/>
          </c:pictureOptions>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sz="1049" b="0" i="0" u="none" strike="noStrike" kern="1200" baseline="0">
                    <a:solidFill>
                      <a:srgbClr val="000000"/>
                    </a:solidFill>
                    <a:latin typeface="Corbel Light" panose="020B0303020204020204" pitchFamily="34" charset="0"/>
                    <a:cs typeface="Times New Roman" pitchFamily="18"/>
                  </a:defRPr>
                </a:pPr>
                <a:endParaRPr lang="pt-BR"/>
              </a:p>
            </c:txPr>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Lit>
              <c:ptCount val="2"/>
              <c:pt idx="0">
                <c:v>Obrigatória </c:v>
              </c:pt>
              <c:pt idx="1">
                <c:v>Optativa </c:v>
              </c:pt>
            </c:strLit>
          </c:cat>
          <c:val>
            <c:numLit>
              <c:formatCode>General</c:formatCode>
              <c:ptCount val="2"/>
              <c:pt idx="0">
                <c:v>24</c:v>
              </c:pt>
              <c:pt idx="1">
                <c:v>20</c:v>
              </c:pt>
            </c:numLit>
          </c:val>
          <c:extLst>
            <c:ext xmlns:c16="http://schemas.microsoft.com/office/drawing/2014/chart" uri="{C3380CC4-5D6E-409C-BE32-E72D297353CC}">
              <c16:uniqueId val="{00000000-F216-48A7-B9CB-CB82D01781DA}"/>
            </c:ext>
          </c:extLst>
        </c:ser>
        <c:ser>
          <c:idx val="1"/>
          <c:order val="1"/>
          <c:tx>
            <c:v>Pedagógica</c:v>
          </c:tx>
          <c:spPr>
            <a:blipFill>
              <a:blip xmlns:r="http://schemas.openxmlformats.org/officeDocument/2006/relationships" r:embed="rId3"/>
              <a:tile/>
            </a:blipFill>
            <a:ln w="19028">
              <a:solidFill>
                <a:srgbClr val="FFFFFF"/>
              </a:solidFill>
              <a:prstDash val="solid"/>
            </a:ln>
          </c:spPr>
          <c:invertIfNegative val="0"/>
          <c:pictureOptions>
            <c:pictureFormat val="stack"/>
          </c:pictureOptions>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sz="1049" b="0" i="0" u="none" strike="noStrike" kern="1200" baseline="0">
                    <a:solidFill>
                      <a:srgbClr val="000000"/>
                    </a:solidFill>
                    <a:latin typeface="Corbel Light" panose="020B0303020204020204" pitchFamily="34" charset="0"/>
                    <a:cs typeface="Times New Roman" pitchFamily="18"/>
                  </a:defRPr>
                </a:pPr>
                <a:endParaRPr lang="pt-BR"/>
              </a:p>
            </c:txPr>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Lit>
              <c:ptCount val="2"/>
              <c:pt idx="0">
                <c:v>Obrigatória </c:v>
              </c:pt>
              <c:pt idx="1">
                <c:v>Optativa </c:v>
              </c:pt>
            </c:strLit>
          </c:cat>
          <c:val>
            <c:numLit>
              <c:formatCode>General</c:formatCode>
              <c:ptCount val="2"/>
              <c:pt idx="0">
                <c:v>36</c:v>
              </c:pt>
              <c:pt idx="1">
                <c:v>23</c:v>
              </c:pt>
            </c:numLit>
          </c:val>
          <c:extLst>
            <c:ext xmlns:c16="http://schemas.microsoft.com/office/drawing/2014/chart" uri="{C3380CC4-5D6E-409C-BE32-E72D297353CC}">
              <c16:uniqueId val="{00000001-F216-48A7-B9CB-CB82D01781DA}"/>
            </c:ext>
          </c:extLst>
        </c:ser>
        <c:dLbls>
          <c:showLegendKey val="0"/>
          <c:showVal val="0"/>
          <c:showCatName val="0"/>
          <c:showSerName val="0"/>
          <c:showPercent val="0"/>
          <c:showBubbleSize val="0"/>
        </c:dLbls>
        <c:gapWidth val="75"/>
        <c:axId val="655127679"/>
        <c:axId val="1286304479"/>
      </c:barChart>
      <c:valAx>
        <c:axId val="1286304479"/>
        <c:scaling>
          <c:orientation val="minMax"/>
        </c:scaling>
        <c:delete val="0"/>
        <c:axPos val="l"/>
        <c:numFmt formatCode="General"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sz="1049" b="0" i="0" u="none" strike="noStrike" kern="1200" baseline="0">
                <a:solidFill>
                  <a:srgbClr val="000000"/>
                </a:solidFill>
                <a:latin typeface="Corbel Light" panose="020B0303020204020204" pitchFamily="34" charset="0"/>
                <a:cs typeface="Times New Roman" pitchFamily="18"/>
              </a:defRPr>
            </a:pPr>
            <a:endParaRPr lang="pt-BR"/>
          </a:p>
        </c:txPr>
        <c:crossAx val="655127679"/>
        <c:crosses val="autoZero"/>
        <c:crossBetween val="between"/>
      </c:valAx>
      <c:catAx>
        <c:axId val="655127679"/>
        <c:scaling>
          <c:orientation val="minMax"/>
        </c:scaling>
        <c:delete val="0"/>
        <c:axPos val="b"/>
        <c:numFmt formatCode="General" sourceLinked="0"/>
        <c:majorTickMark val="none"/>
        <c:minorTickMark val="none"/>
        <c:tickLblPos val="nextTo"/>
        <c:spPr>
          <a:noFill/>
          <a:ln w="19028" cap="flat">
            <a:solidFill>
              <a:srgbClr val="BFBFBF"/>
            </a:solidFill>
            <a:prstDash val="solid"/>
            <a:round/>
          </a:ln>
        </c:spPr>
        <c:txPr>
          <a:bodyPr lIns="0" tIns="0" rIns="0" bIns="0"/>
          <a:lstStyle/>
          <a:p>
            <a:pPr marL="0" marR="0" indent="0" defTabSz="914400" fontAlgn="auto" hangingPunct="1">
              <a:lnSpc>
                <a:spcPct val="100000"/>
              </a:lnSpc>
              <a:spcBef>
                <a:spcPts val="0"/>
              </a:spcBef>
              <a:spcAft>
                <a:spcPts val="0"/>
              </a:spcAft>
              <a:tabLst/>
              <a:defRPr sz="1049" b="0" i="0" u="none" strike="noStrike" kern="1200" baseline="0">
                <a:solidFill>
                  <a:srgbClr val="000000"/>
                </a:solidFill>
                <a:latin typeface="Corbel Light" panose="020B0303020204020204" pitchFamily="34" charset="0"/>
                <a:cs typeface="Times New Roman" pitchFamily="18"/>
              </a:defRPr>
            </a:pPr>
            <a:endParaRPr lang="pt-BR"/>
          </a:p>
        </c:txPr>
        <c:crossAx val="1286304479"/>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sz="1049" b="0" i="0" u="none" strike="noStrike" kern="1200" baseline="0">
              <a:solidFill>
                <a:srgbClr val="000000"/>
              </a:solidFill>
              <a:latin typeface="Corbel Light" panose="020B0303020204020204" pitchFamily="34" charset="0"/>
              <a:cs typeface="Times New Roman" pitchFamily="18"/>
            </a:defRPr>
          </a:pPr>
          <a:endParaRPr lang="pt-BR"/>
        </a:p>
      </c:txPr>
    </c:legend>
    <c:plotVisOnly val="1"/>
    <c:dispBlanksAs val="gap"/>
    <c:showDLblsOverMax val="0"/>
  </c:chart>
  <c:spPr>
    <a:solidFill>
      <a:srgbClr val="FFFFFF"/>
    </a:solidFill>
    <a:ln w="9509"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pt-BR" sz="1000" b="0" i="0" u="none" strike="noStrike" kern="1200" baseline="0">
          <a:solidFill>
            <a:srgbClr val="000000"/>
          </a:solidFill>
          <a:latin typeface="Calibri"/>
        </a:defRPr>
      </a:pPr>
      <a:endParaRPr lang="pt-BR"/>
    </a:p>
  </c:txPr>
  <c:externalData r:id="rId4">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AD6DD-B276-460B-AB20-DBBC24E70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8037</Words>
  <Characters>43322</Characters>
  <Application>Microsoft Office Word</Application>
  <DocSecurity>0</DocSecurity>
  <Lines>817</Lines>
  <Paragraphs>329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Cirlene</dc:creator>
  <cp:keywords/>
  <dc:description/>
  <cp:lastModifiedBy>JOSE C DE S SILVA de Sales Silva</cp:lastModifiedBy>
  <cp:revision>2</cp:revision>
  <cp:lastPrinted>2026-01-10T19:47:00Z</cp:lastPrinted>
  <dcterms:created xsi:type="dcterms:W3CDTF">2026-04-19T00:56:00Z</dcterms:created>
  <dcterms:modified xsi:type="dcterms:W3CDTF">2026-04-19T00:56:00Z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838b9572-78fd-41f9-85d4-77780d5c055d</vt:lpwstr>
  </property>
</Properties>
</file>